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6F4" w:rsidRPr="00D901FB" w:rsidRDefault="008966F4" w:rsidP="00153E0B">
      <w:pPr>
        <w:spacing w:line="240" w:lineRule="auto"/>
        <w:jc w:val="center"/>
      </w:pPr>
      <w:r>
        <w:rPr>
          <w:noProof/>
          <w:lang w:eastAsia="en-CA"/>
        </w:rPr>
        <w:drawing>
          <wp:inline distT="0" distB="0" distL="0" distR="0">
            <wp:extent cx="1838325" cy="638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38325" cy="638175"/>
                    </a:xfrm>
                    <a:prstGeom prst="rect">
                      <a:avLst/>
                    </a:prstGeom>
                    <a:noFill/>
                    <a:ln w="9525">
                      <a:noFill/>
                      <a:miter lim="800000"/>
                      <a:headEnd/>
                      <a:tailEnd/>
                    </a:ln>
                  </pic:spPr>
                </pic:pic>
              </a:graphicData>
            </a:graphic>
          </wp:inline>
        </w:drawing>
      </w:r>
    </w:p>
    <w:p w:rsidR="008966F4" w:rsidRPr="000B7FDE" w:rsidRDefault="008966F4" w:rsidP="00153E0B">
      <w:pPr>
        <w:spacing w:after="0" w:line="240" w:lineRule="auto"/>
        <w:jc w:val="center"/>
        <w:rPr>
          <w:b/>
          <w:sz w:val="16"/>
          <w:szCs w:val="16"/>
        </w:rPr>
      </w:pPr>
      <w:r>
        <w:rPr>
          <w:b/>
          <w:sz w:val="32"/>
          <w:szCs w:val="32"/>
        </w:rPr>
        <w:t>MINUTES</w:t>
      </w:r>
    </w:p>
    <w:p w:rsidR="008966F4" w:rsidRDefault="008966F4" w:rsidP="00153E0B">
      <w:pPr>
        <w:tabs>
          <w:tab w:val="left" w:pos="5311"/>
        </w:tabs>
        <w:spacing w:before="80" w:after="0" w:line="240" w:lineRule="auto"/>
        <w:ind w:left="360"/>
        <w:jc w:val="center"/>
        <w:rPr>
          <w:b/>
        </w:rPr>
      </w:pPr>
      <w:r>
        <w:rPr>
          <w:b/>
        </w:rPr>
        <w:t>Wednesday July 17</w:t>
      </w:r>
      <w:r w:rsidR="00161D03">
        <w:rPr>
          <w:b/>
        </w:rPr>
        <w:t xml:space="preserve">, </w:t>
      </w:r>
      <w:r w:rsidR="00161D03" w:rsidRPr="000B7FDE">
        <w:rPr>
          <w:b/>
        </w:rPr>
        <w:t>2013</w:t>
      </w:r>
      <w:r>
        <w:rPr>
          <w:b/>
        </w:rPr>
        <w:t xml:space="preserve"> </w:t>
      </w:r>
    </w:p>
    <w:p w:rsidR="008966F4" w:rsidRDefault="008966F4" w:rsidP="00153E0B">
      <w:pPr>
        <w:spacing w:before="80" w:after="0" w:line="240" w:lineRule="auto"/>
        <w:jc w:val="center"/>
        <w:rPr>
          <w:b/>
        </w:rPr>
      </w:pPr>
      <w:r>
        <w:rPr>
          <w:b/>
        </w:rPr>
        <w:t>Taiji Studio 1145 Maple Bay Road</w:t>
      </w:r>
      <w:r w:rsidRPr="000B7FDE">
        <w:rPr>
          <w:b/>
        </w:rPr>
        <w:t>, Duncan BC</w:t>
      </w:r>
    </w:p>
    <w:p w:rsidR="008966F4" w:rsidRDefault="008966F4" w:rsidP="00153E0B">
      <w:pPr>
        <w:spacing w:before="80" w:after="0" w:line="240" w:lineRule="auto"/>
        <w:jc w:val="center"/>
        <w:rPr>
          <w:b/>
        </w:rPr>
      </w:pPr>
    </w:p>
    <w:p w:rsidR="008966F4" w:rsidRDefault="008966F4" w:rsidP="00153E0B">
      <w:pPr>
        <w:tabs>
          <w:tab w:val="left" w:pos="5311"/>
        </w:tabs>
        <w:spacing w:after="120" w:line="240" w:lineRule="auto"/>
      </w:pPr>
      <w:bookmarkStart w:id="0" w:name="OLE_LINK1"/>
      <w:bookmarkStart w:id="1" w:name="OLE_LINK2"/>
      <w:r w:rsidRPr="006544E3">
        <w:rPr>
          <w:b/>
        </w:rPr>
        <w:t>Present:</w:t>
      </w:r>
      <w:r>
        <w:t xml:space="preserve">  Chair: Rob Hutchins</w:t>
      </w:r>
      <w:r w:rsidR="00CC6843">
        <w:t>,</w:t>
      </w:r>
      <w:r>
        <w:t xml:space="preserve"> Jenni</w:t>
      </w:r>
      <w:bookmarkEnd w:id="0"/>
      <w:bookmarkEnd w:id="1"/>
      <w:r>
        <w:t xml:space="preserve">fer Jones, Bonnie Thomson, </w:t>
      </w:r>
      <w:r w:rsidRPr="006544E3">
        <w:t xml:space="preserve">Robin Routledge, Anita McLeod, </w:t>
      </w:r>
      <w:r>
        <w:t>Laura Court, Sandra Goth, Michelle Staples,</w:t>
      </w:r>
      <w:r w:rsidRPr="008966F4">
        <w:t xml:space="preserve"> </w:t>
      </w:r>
      <w:r>
        <w:t>Georg Stratemeyer,</w:t>
      </w:r>
      <w:r w:rsidRPr="008966F4">
        <w:t xml:space="preserve"> </w:t>
      </w:r>
      <w:r>
        <w:t>Gerri Giles,</w:t>
      </w:r>
      <w:r w:rsidRPr="008966F4">
        <w:t xml:space="preserve"> </w:t>
      </w:r>
      <w:r>
        <w:t xml:space="preserve">Grant </w:t>
      </w:r>
      <w:r w:rsidR="00CC6843">
        <w:t>Waldman</w:t>
      </w:r>
      <w:r w:rsidR="00CC6843" w:rsidRPr="008966F4">
        <w:t>,</w:t>
      </w:r>
      <w:r>
        <w:t xml:space="preserve"> Cindy Lise,</w:t>
      </w:r>
      <w:r w:rsidRPr="008966F4">
        <w:t xml:space="preserve"> </w:t>
      </w:r>
      <w:r>
        <w:t>Gus Williams</w:t>
      </w:r>
    </w:p>
    <w:p w:rsidR="008966F4" w:rsidRDefault="008966F4" w:rsidP="00153E0B">
      <w:pPr>
        <w:tabs>
          <w:tab w:val="left" w:pos="5311"/>
        </w:tabs>
        <w:spacing w:after="120" w:line="240" w:lineRule="auto"/>
      </w:pPr>
      <w:r>
        <w:rPr>
          <w:b/>
        </w:rPr>
        <w:t>R</w:t>
      </w:r>
      <w:r w:rsidRPr="006544E3">
        <w:rPr>
          <w:b/>
        </w:rPr>
        <w:t>e</w:t>
      </w:r>
      <w:r>
        <w:rPr>
          <w:b/>
        </w:rPr>
        <w:t>gret</w:t>
      </w:r>
      <w:r w:rsidRPr="006544E3">
        <w:rPr>
          <w:b/>
        </w:rPr>
        <w:t>s:</w:t>
      </w:r>
      <w:r>
        <w:t xml:space="preserve">  Barb Lines, Denise Williams,</w:t>
      </w:r>
      <w:r w:rsidRPr="008966F4">
        <w:t xml:space="preserve"> </w:t>
      </w:r>
      <w:r w:rsidRPr="006544E3">
        <w:t xml:space="preserve">Carol Hunt, </w:t>
      </w:r>
      <w:r>
        <w:t>Jan Tatlock, Jane Hope,</w:t>
      </w:r>
      <w:r w:rsidRPr="008966F4">
        <w:t xml:space="preserve"> </w:t>
      </w:r>
      <w:r>
        <w:t>Joanna Nielson</w:t>
      </w:r>
    </w:p>
    <w:p w:rsidR="008966F4" w:rsidRDefault="008966F4" w:rsidP="00153E0B">
      <w:pPr>
        <w:tabs>
          <w:tab w:val="left" w:pos="5311"/>
        </w:tabs>
        <w:spacing w:after="120" w:line="240" w:lineRule="auto"/>
      </w:pPr>
      <w:r>
        <w:rPr>
          <w:b/>
        </w:rPr>
        <w:t>Absent</w:t>
      </w:r>
      <w:r w:rsidRPr="006544E3">
        <w:rPr>
          <w:b/>
        </w:rPr>
        <w:t>:</w:t>
      </w:r>
      <w:r>
        <w:t xml:space="preserve">  Cheryl Maitland,</w:t>
      </w:r>
    </w:p>
    <w:p w:rsidR="008966F4" w:rsidRPr="006544E3" w:rsidRDefault="008966F4" w:rsidP="00153E0B">
      <w:pPr>
        <w:tabs>
          <w:tab w:val="left" w:pos="5311"/>
        </w:tabs>
        <w:spacing w:after="120" w:line="240" w:lineRule="auto"/>
      </w:pPr>
      <w:r>
        <w:rPr>
          <w:b/>
        </w:rPr>
        <w:t>On Leave</w:t>
      </w:r>
      <w:r w:rsidRPr="006544E3">
        <w:rPr>
          <w:b/>
        </w:rPr>
        <w:t>:</w:t>
      </w:r>
      <w:r>
        <w:t xml:space="preserve">  Linden Collette, Amy Brophy, Phil Kent</w:t>
      </w:r>
    </w:p>
    <w:p w:rsidR="008966F4" w:rsidRDefault="008966F4" w:rsidP="00153E0B">
      <w:pPr>
        <w:numPr>
          <w:ilvl w:val="0"/>
          <w:numId w:val="1"/>
        </w:numPr>
        <w:tabs>
          <w:tab w:val="left" w:pos="5311"/>
        </w:tabs>
        <w:spacing w:before="120" w:after="0" w:line="240" w:lineRule="auto"/>
        <w:rPr>
          <w:b/>
        </w:rPr>
      </w:pPr>
      <w:r>
        <w:rPr>
          <w:b/>
        </w:rPr>
        <w:t>Welcome and Introductions</w:t>
      </w:r>
    </w:p>
    <w:p w:rsidR="008966F4" w:rsidRPr="007375C6" w:rsidRDefault="008966F4" w:rsidP="00153E0B">
      <w:pPr>
        <w:numPr>
          <w:ilvl w:val="0"/>
          <w:numId w:val="1"/>
        </w:numPr>
        <w:tabs>
          <w:tab w:val="left" w:pos="5311"/>
        </w:tabs>
        <w:spacing w:before="120" w:after="0" w:line="240" w:lineRule="auto"/>
        <w:rPr>
          <w:b/>
        </w:rPr>
      </w:pPr>
      <w:r w:rsidRPr="003E71C4">
        <w:rPr>
          <w:b/>
        </w:rPr>
        <w:t>Adoption of Agenda</w:t>
      </w:r>
      <w:r w:rsidR="00560A47">
        <w:rPr>
          <w:b/>
        </w:rPr>
        <w:t>- Bonnie- second Anita</w:t>
      </w:r>
      <w:r w:rsidR="00560A47">
        <w:rPr>
          <w:b/>
        </w:rPr>
        <w:tab/>
      </w:r>
      <w:r w:rsidR="00560A47">
        <w:rPr>
          <w:b/>
        </w:rPr>
        <w:tab/>
      </w:r>
      <w:r w:rsidR="00560A47">
        <w:rPr>
          <w:b/>
        </w:rPr>
        <w:tab/>
      </w:r>
      <w:r w:rsidR="00560A47">
        <w:rPr>
          <w:b/>
        </w:rPr>
        <w:tab/>
      </w:r>
      <w:r w:rsidR="00560A47">
        <w:rPr>
          <w:b/>
        </w:rPr>
        <w:tab/>
        <w:t>Approved</w:t>
      </w:r>
    </w:p>
    <w:p w:rsidR="008966F4" w:rsidRPr="00EE0102" w:rsidRDefault="008966F4" w:rsidP="00153E0B">
      <w:pPr>
        <w:numPr>
          <w:ilvl w:val="0"/>
          <w:numId w:val="1"/>
        </w:numPr>
        <w:tabs>
          <w:tab w:val="left" w:pos="5311"/>
        </w:tabs>
        <w:spacing w:before="120" w:after="0" w:line="240" w:lineRule="auto"/>
      </w:pPr>
      <w:r>
        <w:rPr>
          <w:b/>
        </w:rPr>
        <w:t>Spotlight Speaker</w:t>
      </w:r>
      <w:r w:rsidR="00CC6843">
        <w:rPr>
          <w:b/>
        </w:rPr>
        <w:t>/</w:t>
      </w:r>
      <w:r>
        <w:rPr>
          <w:b/>
        </w:rPr>
        <w:t>:</w:t>
      </w:r>
      <w:r w:rsidRPr="003E71C4">
        <w:rPr>
          <w:b/>
        </w:rPr>
        <w:t xml:space="preserve"> </w:t>
      </w:r>
      <w:r w:rsidR="00CC6843">
        <w:rPr>
          <w:b/>
        </w:rPr>
        <w:t xml:space="preserve"> </w:t>
      </w:r>
      <w:r w:rsidR="00CC6843" w:rsidRPr="00CC6843">
        <w:t>none</w:t>
      </w:r>
    </w:p>
    <w:p w:rsidR="008966F4" w:rsidRPr="008966F4" w:rsidRDefault="008966F4" w:rsidP="00153E0B">
      <w:pPr>
        <w:pStyle w:val="ListParagraph"/>
        <w:numPr>
          <w:ilvl w:val="0"/>
          <w:numId w:val="1"/>
        </w:numPr>
        <w:tabs>
          <w:tab w:val="left" w:pos="5311"/>
        </w:tabs>
        <w:spacing w:before="120" w:after="0" w:line="240" w:lineRule="auto"/>
        <w:rPr>
          <w:b/>
        </w:rPr>
      </w:pPr>
      <w:r w:rsidRPr="008966F4">
        <w:rPr>
          <w:b/>
        </w:rPr>
        <w:t>Minutes of</w:t>
      </w:r>
      <w:r>
        <w:rPr>
          <w:b/>
        </w:rPr>
        <w:t xml:space="preserve"> June 13</w:t>
      </w:r>
      <w:r w:rsidRPr="008966F4">
        <w:rPr>
          <w:b/>
        </w:rPr>
        <w:t xml:space="preserve"> </w:t>
      </w:r>
      <w:r w:rsidR="00560A47">
        <w:rPr>
          <w:b/>
        </w:rPr>
        <w:t xml:space="preserve">– Bonnie- second Robin </w:t>
      </w:r>
      <w:r w:rsidR="00560A47">
        <w:rPr>
          <w:b/>
        </w:rPr>
        <w:tab/>
      </w:r>
      <w:r w:rsidR="00560A47">
        <w:rPr>
          <w:b/>
        </w:rPr>
        <w:tab/>
      </w:r>
      <w:r w:rsidR="00560A47">
        <w:rPr>
          <w:b/>
        </w:rPr>
        <w:tab/>
      </w:r>
      <w:r w:rsidR="00560A47">
        <w:rPr>
          <w:b/>
        </w:rPr>
        <w:tab/>
      </w:r>
      <w:r w:rsidR="00560A47">
        <w:rPr>
          <w:b/>
        </w:rPr>
        <w:tab/>
        <w:t>A</w:t>
      </w:r>
      <w:r w:rsidRPr="008966F4">
        <w:rPr>
          <w:b/>
        </w:rPr>
        <w:t>pprov</w:t>
      </w:r>
      <w:r>
        <w:rPr>
          <w:b/>
        </w:rPr>
        <w:t xml:space="preserve">ed </w:t>
      </w:r>
      <w:r w:rsidRPr="008966F4">
        <w:rPr>
          <w:b/>
        </w:rPr>
        <w:tab/>
      </w:r>
    </w:p>
    <w:p w:rsidR="008966F4" w:rsidRDefault="008966F4" w:rsidP="00153E0B">
      <w:pPr>
        <w:numPr>
          <w:ilvl w:val="0"/>
          <w:numId w:val="1"/>
        </w:numPr>
        <w:tabs>
          <w:tab w:val="left" w:pos="5311"/>
        </w:tabs>
        <w:spacing w:before="120" w:after="0" w:line="240" w:lineRule="auto"/>
        <w:ind w:left="714" w:hanging="357"/>
        <w:rPr>
          <w:b/>
        </w:rPr>
      </w:pPr>
      <w:r w:rsidRPr="003E71C4">
        <w:rPr>
          <w:b/>
        </w:rPr>
        <w:t>Correspondence</w:t>
      </w:r>
    </w:p>
    <w:p w:rsidR="008966F4" w:rsidRPr="007A34A9" w:rsidRDefault="008966F4" w:rsidP="00153E0B">
      <w:pPr>
        <w:numPr>
          <w:ilvl w:val="1"/>
          <w:numId w:val="7"/>
        </w:numPr>
        <w:tabs>
          <w:tab w:val="left" w:pos="5311"/>
        </w:tabs>
        <w:spacing w:after="0" w:line="240" w:lineRule="auto"/>
      </w:pPr>
      <w:r>
        <w:t>Letter from Social Planning Cowichan was shared</w:t>
      </w:r>
      <w:r w:rsidRPr="007A34A9">
        <w:tab/>
        <w:t xml:space="preserve">                       </w:t>
      </w:r>
    </w:p>
    <w:p w:rsidR="008966F4" w:rsidRDefault="008966F4" w:rsidP="00153E0B">
      <w:pPr>
        <w:numPr>
          <w:ilvl w:val="0"/>
          <w:numId w:val="1"/>
        </w:numPr>
        <w:tabs>
          <w:tab w:val="left" w:pos="5311"/>
        </w:tabs>
        <w:spacing w:before="120" w:after="0" w:line="240" w:lineRule="auto"/>
        <w:rPr>
          <w:b/>
        </w:rPr>
      </w:pPr>
      <w:r w:rsidRPr="003E71C4">
        <w:rPr>
          <w:b/>
        </w:rPr>
        <w:t>Business</w:t>
      </w:r>
      <w:r>
        <w:rPr>
          <w:b/>
        </w:rPr>
        <w:t xml:space="preserve"> arising from minute</w:t>
      </w:r>
      <w:r w:rsidR="00560A47">
        <w:rPr>
          <w:b/>
        </w:rPr>
        <w:t>s</w:t>
      </w:r>
      <w:r>
        <w:rPr>
          <w:b/>
        </w:rPr>
        <w:t xml:space="preserve"> – none </w:t>
      </w:r>
    </w:p>
    <w:p w:rsidR="008966F4" w:rsidRPr="00E50DBC" w:rsidRDefault="008966F4" w:rsidP="00153E0B">
      <w:pPr>
        <w:numPr>
          <w:ilvl w:val="0"/>
          <w:numId w:val="1"/>
        </w:numPr>
        <w:tabs>
          <w:tab w:val="left" w:pos="5311"/>
        </w:tabs>
        <w:spacing w:before="120" w:after="0" w:line="240" w:lineRule="auto"/>
        <w:rPr>
          <w:b/>
        </w:rPr>
      </w:pPr>
      <w:r>
        <w:rPr>
          <w:b/>
        </w:rPr>
        <w:t>CCHN Committee Reports</w:t>
      </w:r>
      <w:r w:rsidRPr="00E50DBC">
        <w:rPr>
          <w:b/>
        </w:rPr>
        <w:t>:</w:t>
      </w:r>
    </w:p>
    <w:p w:rsidR="008966F4" w:rsidRPr="002F663B" w:rsidRDefault="008966F4" w:rsidP="002F663B">
      <w:pPr>
        <w:numPr>
          <w:ilvl w:val="1"/>
          <w:numId w:val="3"/>
        </w:numPr>
        <w:tabs>
          <w:tab w:val="left" w:pos="5311"/>
        </w:tabs>
        <w:spacing w:after="0" w:line="240" w:lineRule="auto"/>
        <w:rPr>
          <w:b/>
        </w:rPr>
      </w:pPr>
      <w:r>
        <w:rPr>
          <w:b/>
        </w:rPr>
        <w:t>Admin Committee</w:t>
      </w:r>
      <w:r w:rsidR="00560A47">
        <w:rPr>
          <w:b/>
        </w:rPr>
        <w:t xml:space="preserve">-  </w:t>
      </w:r>
      <w:r w:rsidR="00560A47" w:rsidRPr="00560A47">
        <w:t>No report</w:t>
      </w:r>
    </w:p>
    <w:p w:rsidR="00CC6843" w:rsidRPr="00CC6843" w:rsidRDefault="00CC6843" w:rsidP="002F663B">
      <w:pPr>
        <w:pStyle w:val="ListParagraph"/>
        <w:numPr>
          <w:ilvl w:val="1"/>
          <w:numId w:val="3"/>
        </w:numPr>
        <w:tabs>
          <w:tab w:val="left" w:pos="5311"/>
        </w:tabs>
        <w:spacing w:after="0" w:line="240" w:lineRule="auto"/>
        <w:rPr>
          <w:b/>
        </w:rPr>
      </w:pPr>
      <w:r w:rsidRPr="00CC6843">
        <w:rPr>
          <w:b/>
        </w:rPr>
        <w:t>Budget</w:t>
      </w:r>
      <w:r>
        <w:rPr>
          <w:b/>
        </w:rPr>
        <w:t xml:space="preserve">- </w:t>
      </w:r>
      <w:r>
        <w:t xml:space="preserve">Please see minutes from June 13 clarifying the question re: Government fees- 4% of CCHN expenditures are provided to CVRD for housing CCHN initiative.  </w:t>
      </w:r>
    </w:p>
    <w:p w:rsidR="008966F4" w:rsidRPr="00560A47" w:rsidRDefault="008966F4" w:rsidP="002F663B">
      <w:pPr>
        <w:pStyle w:val="ListParagraph"/>
        <w:numPr>
          <w:ilvl w:val="1"/>
          <w:numId w:val="3"/>
        </w:numPr>
        <w:tabs>
          <w:tab w:val="left" w:pos="5311"/>
        </w:tabs>
        <w:spacing w:after="0" w:line="240" w:lineRule="auto"/>
      </w:pPr>
      <w:r w:rsidRPr="008966F4">
        <w:rPr>
          <w:b/>
        </w:rPr>
        <w:t xml:space="preserve">Granting:  </w:t>
      </w:r>
      <w:r w:rsidRPr="00560A47">
        <w:t>no report</w:t>
      </w:r>
    </w:p>
    <w:p w:rsidR="008966F4" w:rsidRPr="008966F4" w:rsidRDefault="008966F4" w:rsidP="002F663B">
      <w:pPr>
        <w:pStyle w:val="ListParagraph"/>
        <w:numPr>
          <w:ilvl w:val="1"/>
          <w:numId w:val="3"/>
        </w:numPr>
        <w:tabs>
          <w:tab w:val="left" w:pos="5311"/>
        </w:tabs>
        <w:spacing w:after="0" w:line="240" w:lineRule="auto"/>
        <w:rPr>
          <w:b/>
        </w:rPr>
      </w:pPr>
      <w:r w:rsidRPr="008966F4">
        <w:rPr>
          <w:b/>
        </w:rPr>
        <w:t xml:space="preserve">Membership: </w:t>
      </w:r>
      <w:r w:rsidRPr="00560A47">
        <w:t>no report</w:t>
      </w:r>
    </w:p>
    <w:p w:rsidR="008966F4" w:rsidRDefault="008966F4" w:rsidP="002F663B">
      <w:pPr>
        <w:pStyle w:val="ListParagraph"/>
        <w:numPr>
          <w:ilvl w:val="1"/>
          <w:numId w:val="3"/>
        </w:numPr>
        <w:tabs>
          <w:tab w:val="left" w:pos="5311"/>
        </w:tabs>
        <w:spacing w:after="0" w:line="240" w:lineRule="auto"/>
        <w:rPr>
          <w:b/>
        </w:rPr>
      </w:pPr>
      <w:r w:rsidRPr="008966F4">
        <w:rPr>
          <w:b/>
        </w:rPr>
        <w:t xml:space="preserve">Asset Mapping / Data Collection – </w:t>
      </w:r>
    </w:p>
    <w:p w:rsidR="00142F03" w:rsidRPr="00142F03" w:rsidRDefault="00142F03" w:rsidP="00142F03">
      <w:pPr>
        <w:tabs>
          <w:tab w:val="left" w:pos="5311"/>
        </w:tabs>
        <w:spacing w:after="0" w:line="240" w:lineRule="auto"/>
        <w:rPr>
          <w:i/>
        </w:rPr>
      </w:pPr>
      <w:r>
        <w:rPr>
          <w:b/>
        </w:rPr>
        <w:tab/>
      </w:r>
      <w:r w:rsidR="00CC6843">
        <w:rPr>
          <w:b/>
        </w:rPr>
        <w:t xml:space="preserve">            </w:t>
      </w:r>
      <w:r>
        <w:rPr>
          <w:b/>
        </w:rPr>
        <w:t xml:space="preserve">-  </w:t>
      </w:r>
      <w:r w:rsidR="00CC6843">
        <w:rPr>
          <w:i/>
        </w:rPr>
        <w:t>Michelle Staples not present- conflict of interest</w:t>
      </w:r>
      <w:r>
        <w:rPr>
          <w:i/>
        </w:rPr>
        <w:t>-</w:t>
      </w:r>
    </w:p>
    <w:p w:rsidR="00153E0B" w:rsidRDefault="00153E0B" w:rsidP="00153E0B">
      <w:pPr>
        <w:spacing w:line="240" w:lineRule="auto"/>
      </w:pPr>
      <w:r>
        <w:t>The asset Mapping Committee began looking at this task in the spring of 2013.  We looked at samp</w:t>
      </w:r>
      <w:r w:rsidR="007A712C">
        <w:t>les of work</w:t>
      </w:r>
      <w:r>
        <w:t xml:space="preserve"> that might be used as a template for the idea we had to do this project.</w:t>
      </w:r>
    </w:p>
    <w:p w:rsidR="00153E0B" w:rsidRDefault="00153E0B" w:rsidP="00153E0B">
      <w:pPr>
        <w:spacing w:line="240" w:lineRule="auto"/>
      </w:pPr>
      <w:r>
        <w:t>A motion was put forward in April of 2013 to look at exploring this project with Social Planning Cowichan.</w:t>
      </w:r>
    </w:p>
    <w:p w:rsidR="00153E0B" w:rsidRDefault="00153E0B" w:rsidP="00153E0B">
      <w:pPr>
        <w:spacing w:line="240" w:lineRule="auto"/>
      </w:pPr>
      <w:r>
        <w:t>Th</w:t>
      </w:r>
      <w:r w:rsidR="007A712C">
        <w:t>e Asset Mapping Committee met and</w:t>
      </w:r>
      <w:r>
        <w:t xml:space="preserve"> put together an expression of intent and presented it to SPC in June.  When the parties met it was discovered that more work was required in clarifying the project parameters and the intended outcomes.  The two parties agreed to return to their boards/ committees for further planning and discussion on how to approach the project.</w:t>
      </w:r>
    </w:p>
    <w:p w:rsidR="00153E0B" w:rsidRDefault="00153E0B" w:rsidP="00153E0B">
      <w:pPr>
        <w:spacing w:line="240" w:lineRule="auto"/>
      </w:pPr>
      <w:r>
        <w:t>The Asset Mapping committee met once again to fine tune the intended outcomes and the approac</w:t>
      </w:r>
      <w:r w:rsidR="007A712C">
        <w:t>h required for this project.  It was</w:t>
      </w:r>
      <w:r>
        <w:t xml:space="preserve"> agreed that this was far more complex tha</w:t>
      </w:r>
      <w:r w:rsidR="007A712C">
        <w:t>n originally thought and that the committee</w:t>
      </w:r>
      <w:r>
        <w:t xml:space="preserve"> would like to call upon the expertise of Dr Paul Hasselback.  A meeting was set</w:t>
      </w:r>
      <w:r w:rsidR="007A712C">
        <w:t xml:space="preserve"> with Dr. Hasselback</w:t>
      </w:r>
      <w:r>
        <w:t xml:space="preserve"> for further discussion.</w:t>
      </w:r>
    </w:p>
    <w:p w:rsidR="00153E0B" w:rsidRDefault="00153E0B" w:rsidP="00153E0B">
      <w:pPr>
        <w:spacing w:line="240" w:lineRule="auto"/>
      </w:pPr>
      <w:r>
        <w:t>The recommendations from</w:t>
      </w:r>
      <w:r w:rsidR="007A712C">
        <w:t xml:space="preserve"> the meeting with </w:t>
      </w:r>
      <w:r>
        <w:t>Dr Hasselback were as follows:</w:t>
      </w:r>
    </w:p>
    <w:p w:rsidR="00153E0B" w:rsidRDefault="00153E0B" w:rsidP="00153E0B">
      <w:pPr>
        <w:pStyle w:val="ListParagraph"/>
        <w:numPr>
          <w:ilvl w:val="0"/>
          <w:numId w:val="10"/>
        </w:numPr>
        <w:spacing w:after="0" w:line="240" w:lineRule="auto"/>
      </w:pPr>
      <w:r>
        <w:lastRenderedPageBreak/>
        <w:t>Begin by collecting data- there are numerous places where the data already exists and a number of stakeholders who have</w:t>
      </w:r>
      <w:r w:rsidR="007A712C">
        <w:t xml:space="preserve"> access or hold the information including VIHA.</w:t>
      </w:r>
    </w:p>
    <w:p w:rsidR="00153E0B" w:rsidRDefault="00153E0B" w:rsidP="00153E0B">
      <w:pPr>
        <w:pStyle w:val="ListParagraph"/>
        <w:numPr>
          <w:ilvl w:val="0"/>
          <w:numId w:val="10"/>
        </w:numPr>
        <w:spacing w:after="0" w:line="240" w:lineRule="auto"/>
      </w:pPr>
      <w:r>
        <w:t>Once the data has been collected the next step would be to synthesise and analyse the information</w:t>
      </w:r>
    </w:p>
    <w:p w:rsidR="00153E0B" w:rsidRDefault="00153E0B" w:rsidP="00153E0B">
      <w:pPr>
        <w:pStyle w:val="ListParagraph"/>
        <w:numPr>
          <w:ilvl w:val="0"/>
          <w:numId w:val="10"/>
        </w:numPr>
        <w:spacing w:after="0" w:line="240" w:lineRule="auto"/>
      </w:pPr>
      <w:r>
        <w:t>The next step would be to identify the assets and the deficits and to make recommendations base on the information gathered.</w:t>
      </w:r>
    </w:p>
    <w:p w:rsidR="00153E0B" w:rsidRDefault="00153E0B" w:rsidP="00153E0B">
      <w:pPr>
        <w:pStyle w:val="ListParagraph"/>
        <w:numPr>
          <w:ilvl w:val="0"/>
          <w:numId w:val="10"/>
        </w:numPr>
        <w:spacing w:after="0" w:line="240" w:lineRule="auto"/>
      </w:pPr>
      <w:r>
        <w:t>The final phase of the project would be community engagement and conversations with stakeholders. The final phase would include the CCHN.</w:t>
      </w:r>
    </w:p>
    <w:p w:rsidR="00153E0B" w:rsidRDefault="00153E0B" w:rsidP="00153E0B">
      <w:pPr>
        <w:spacing w:line="240" w:lineRule="auto"/>
      </w:pPr>
      <w:r>
        <w:t xml:space="preserve">The project is complex and large in scale.  As a result it may require more than one contractor and /or a number of resources to complete the process.  There are a number of contractors and organizations who are able to carry out this work and may have a different perspective on how to provide the deliverables that specifically meet our needs.  Although no community has tackled the issue in such a fashion, there are some examples of where we can look to assist us in the development of our framework.  </w:t>
      </w:r>
      <w:r w:rsidR="003D647A">
        <w:t>As a result of the recommendations from the July 17</w:t>
      </w:r>
      <w:r w:rsidR="003D647A" w:rsidRPr="00677415">
        <w:rPr>
          <w:vertAlign w:val="superscript"/>
        </w:rPr>
        <w:t>th</w:t>
      </w:r>
      <w:r w:rsidR="003D647A">
        <w:t xml:space="preserve"> </w:t>
      </w:r>
      <w:r w:rsidR="002F663B">
        <w:t xml:space="preserve">meeting with Dr. Hasselback </w:t>
      </w:r>
      <w:r w:rsidR="003D647A">
        <w:t xml:space="preserve">it was determined that the wording in the recommendation from April 11 is changed to allow for the potential of additional contractors to submit a request for proposals. It was also recommended that the wording be changed from Social Determinants of Health to, </w:t>
      </w:r>
      <w:r w:rsidR="003D647A" w:rsidRPr="007A712C">
        <w:rPr>
          <w:b/>
        </w:rPr>
        <w:t>“</w:t>
      </w:r>
      <w:r w:rsidR="003D647A" w:rsidRPr="007A712C">
        <w:rPr>
          <w:b/>
          <w:i/>
        </w:rPr>
        <w:t>Determinants of Health”</w:t>
      </w:r>
      <w:r w:rsidR="003D647A">
        <w:t xml:space="preserve"> as the first definition excludes medical services.</w:t>
      </w:r>
      <w:r w:rsidR="007A712C">
        <w:t xml:space="preserve"> Dr. Hasselback has also agreed to work closely with the CCHN on the project and will assist where possible in gathering information/ data from his sources.</w:t>
      </w:r>
    </w:p>
    <w:p w:rsidR="00153E0B" w:rsidRDefault="00153E0B" w:rsidP="003D647A">
      <w:pPr>
        <w:pBdr>
          <w:top w:val="single" w:sz="4" w:space="1" w:color="auto"/>
          <w:left w:val="single" w:sz="4" w:space="4" w:color="auto"/>
          <w:bottom w:val="single" w:sz="4" w:space="1" w:color="auto"/>
          <w:right w:val="single" w:sz="4" w:space="4" w:color="auto"/>
        </w:pBdr>
        <w:spacing w:line="240" w:lineRule="auto"/>
        <w:rPr>
          <w:b/>
          <w:i/>
        </w:rPr>
      </w:pPr>
      <w:r w:rsidRPr="00153E0B">
        <w:rPr>
          <w:b/>
          <w:i/>
        </w:rPr>
        <w:t>Motion by Gerry, 2</w:t>
      </w:r>
      <w:r w:rsidRPr="00153E0B">
        <w:rPr>
          <w:b/>
          <w:i/>
          <w:vertAlign w:val="superscript"/>
        </w:rPr>
        <w:t>nd</w:t>
      </w:r>
      <w:r w:rsidRPr="00153E0B">
        <w:rPr>
          <w:b/>
          <w:i/>
        </w:rPr>
        <w:t xml:space="preserve"> Gus </w:t>
      </w:r>
      <w:r w:rsidR="007A712C">
        <w:rPr>
          <w:b/>
          <w:i/>
        </w:rPr>
        <w:t>-</w:t>
      </w:r>
      <w:r w:rsidRPr="00153E0B">
        <w:rPr>
          <w:b/>
          <w:i/>
        </w:rPr>
        <w:t>That the Motion from April 11, 2013 be rescinded</w:t>
      </w:r>
    </w:p>
    <w:p w:rsidR="00153E0B" w:rsidRPr="00153E0B" w:rsidRDefault="00153E0B" w:rsidP="003D647A">
      <w:pPr>
        <w:pBdr>
          <w:top w:val="single" w:sz="4" w:space="1" w:color="auto"/>
          <w:left w:val="single" w:sz="4" w:space="4" w:color="auto"/>
          <w:bottom w:val="single" w:sz="4" w:space="1" w:color="auto"/>
          <w:right w:val="single" w:sz="4" w:space="4" w:color="auto"/>
        </w:pBdr>
        <w:spacing w:line="240" w:lineRule="auto"/>
        <w:rPr>
          <w:b/>
          <w:i/>
        </w:rPr>
      </w:pPr>
      <w:proofErr w:type="gramStart"/>
      <w:r w:rsidRPr="003D647A">
        <w:rPr>
          <w:b/>
          <w:i/>
        </w:rPr>
        <w:t>That the CCHN contract with Social Planning Cowichan (SPC) to undertake an asset mapping and research project.</w:t>
      </w:r>
      <w:proofErr w:type="gramEnd"/>
      <w:r w:rsidRPr="003D647A">
        <w:rPr>
          <w:b/>
          <w:i/>
        </w:rPr>
        <w:t xml:space="preserve">  This project will create a community profile of the determinants of health using the 2010 Status of the Communities Report as a template, with the modifications to the project and the process to be determined collaboratively between the CCHN Asset Mapping and Research Committee and SPC</w:t>
      </w:r>
      <w:r>
        <w:t>.</w:t>
      </w:r>
      <w:r>
        <w:tab/>
      </w:r>
      <w:r>
        <w:tab/>
      </w:r>
      <w:r>
        <w:tab/>
      </w:r>
      <w:r w:rsidR="003D647A">
        <w:tab/>
      </w:r>
      <w:r w:rsidR="003D647A">
        <w:tab/>
      </w:r>
      <w:r w:rsidR="003D647A">
        <w:tab/>
      </w:r>
      <w:r w:rsidR="003D647A">
        <w:tab/>
      </w:r>
      <w:r w:rsidR="003D647A">
        <w:tab/>
      </w:r>
      <w:r w:rsidR="003D647A">
        <w:tab/>
      </w:r>
      <w:r w:rsidR="003D647A">
        <w:tab/>
      </w:r>
      <w:r w:rsidR="003D647A">
        <w:tab/>
      </w:r>
      <w:r w:rsidR="003D647A">
        <w:tab/>
      </w:r>
      <w:r w:rsidR="003D647A">
        <w:tab/>
      </w:r>
      <w:r w:rsidR="003D647A">
        <w:tab/>
      </w:r>
      <w:r w:rsidR="003D647A">
        <w:tab/>
      </w:r>
      <w:r w:rsidR="003D647A">
        <w:tab/>
      </w:r>
      <w:r w:rsidR="003D647A">
        <w:rPr>
          <w:b/>
          <w:i/>
        </w:rPr>
        <w:t>Carried</w:t>
      </w:r>
    </w:p>
    <w:p w:rsidR="00153E0B" w:rsidRDefault="00153E0B" w:rsidP="00153E0B">
      <w:pPr>
        <w:spacing w:line="240" w:lineRule="auto"/>
      </w:pPr>
      <w:r>
        <w:t>New Recommendation</w:t>
      </w:r>
    </w:p>
    <w:p w:rsidR="00153E0B" w:rsidRPr="003D647A" w:rsidRDefault="00153E0B" w:rsidP="003D647A">
      <w:pPr>
        <w:pBdr>
          <w:top w:val="single" w:sz="4" w:space="1" w:color="auto"/>
          <w:left w:val="single" w:sz="4" w:space="4" w:color="auto"/>
          <w:bottom w:val="single" w:sz="4" w:space="1" w:color="auto"/>
          <w:right w:val="single" w:sz="4" w:space="4" w:color="auto"/>
        </w:pBdr>
        <w:spacing w:line="240" w:lineRule="auto"/>
        <w:rPr>
          <w:b/>
          <w:i/>
        </w:rPr>
      </w:pPr>
      <w:r w:rsidRPr="003D647A">
        <w:rPr>
          <w:b/>
          <w:i/>
        </w:rPr>
        <w:t xml:space="preserve">Motion </w:t>
      </w:r>
      <w:r w:rsidR="003D647A" w:rsidRPr="003D647A">
        <w:rPr>
          <w:b/>
          <w:i/>
        </w:rPr>
        <w:t>by</w:t>
      </w:r>
      <w:r w:rsidRPr="003D647A">
        <w:rPr>
          <w:b/>
          <w:i/>
        </w:rPr>
        <w:t xml:space="preserve"> Anita, second Robin</w:t>
      </w:r>
    </w:p>
    <w:p w:rsidR="00153E0B" w:rsidRPr="003D647A" w:rsidRDefault="00153E0B" w:rsidP="003D647A">
      <w:pPr>
        <w:pBdr>
          <w:top w:val="single" w:sz="4" w:space="1" w:color="auto"/>
          <w:left w:val="single" w:sz="4" w:space="4" w:color="auto"/>
          <w:bottom w:val="single" w:sz="4" w:space="1" w:color="auto"/>
          <w:right w:val="single" w:sz="4" w:space="4" w:color="auto"/>
        </w:pBdr>
        <w:spacing w:line="240" w:lineRule="auto"/>
        <w:rPr>
          <w:b/>
          <w:i/>
        </w:rPr>
      </w:pPr>
      <w:r w:rsidRPr="003D647A">
        <w:rPr>
          <w:b/>
          <w:i/>
        </w:rPr>
        <w:t xml:space="preserve">That the Cowichan Communities Health Network </w:t>
      </w:r>
      <w:proofErr w:type="gramStart"/>
      <w:r w:rsidRPr="003D647A">
        <w:rPr>
          <w:b/>
          <w:i/>
        </w:rPr>
        <w:t>initiate</w:t>
      </w:r>
      <w:proofErr w:type="gramEnd"/>
      <w:r w:rsidRPr="003D647A">
        <w:rPr>
          <w:b/>
          <w:i/>
        </w:rPr>
        <w:t xml:space="preserve"> a Request for Proposals for a contractor to develop a community profile on the determinants of health for the Cowichan Communities.</w:t>
      </w:r>
    </w:p>
    <w:p w:rsidR="00153E0B" w:rsidRPr="003D647A" w:rsidRDefault="00153E0B" w:rsidP="003D647A">
      <w:pPr>
        <w:pBdr>
          <w:top w:val="single" w:sz="4" w:space="1" w:color="auto"/>
          <w:left w:val="single" w:sz="4" w:space="4" w:color="auto"/>
          <w:bottom w:val="single" w:sz="4" w:space="1" w:color="auto"/>
          <w:right w:val="single" w:sz="4" w:space="4" w:color="auto"/>
        </w:pBdr>
        <w:spacing w:line="240" w:lineRule="auto"/>
        <w:rPr>
          <w:b/>
          <w:i/>
        </w:rPr>
      </w:pPr>
      <w:r w:rsidRPr="003D647A">
        <w:rPr>
          <w:b/>
          <w:i/>
        </w:rPr>
        <w:t>That the Cowichan Communities Health Network provide up to $50,000.00 for the community profile project</w:t>
      </w:r>
      <w:r w:rsidR="007A712C">
        <w:rPr>
          <w:b/>
          <w:i/>
        </w:rPr>
        <w:t>.</w:t>
      </w:r>
    </w:p>
    <w:p w:rsidR="00153E0B" w:rsidRPr="003D647A" w:rsidRDefault="00153E0B" w:rsidP="003D647A">
      <w:pPr>
        <w:pBdr>
          <w:top w:val="single" w:sz="4" w:space="1" w:color="auto"/>
          <w:left w:val="single" w:sz="4" w:space="4" w:color="auto"/>
          <w:bottom w:val="single" w:sz="4" w:space="1" w:color="auto"/>
          <w:right w:val="single" w:sz="4" w:space="4" w:color="auto"/>
        </w:pBdr>
        <w:spacing w:line="240" w:lineRule="auto"/>
        <w:rPr>
          <w:b/>
          <w:i/>
        </w:rPr>
      </w:pPr>
      <w:r>
        <w:tab/>
      </w:r>
      <w:r>
        <w:tab/>
      </w:r>
      <w:r>
        <w:tab/>
      </w:r>
      <w:r>
        <w:tab/>
      </w:r>
      <w:r>
        <w:tab/>
      </w:r>
      <w:r>
        <w:tab/>
      </w:r>
      <w:r>
        <w:tab/>
      </w:r>
      <w:r>
        <w:tab/>
      </w:r>
      <w:r>
        <w:tab/>
      </w:r>
      <w:r>
        <w:tab/>
      </w:r>
      <w:r>
        <w:tab/>
      </w:r>
      <w:r>
        <w:tab/>
      </w:r>
      <w:r w:rsidRPr="003D647A">
        <w:rPr>
          <w:b/>
          <w:i/>
        </w:rPr>
        <w:t>Carried</w:t>
      </w:r>
    </w:p>
    <w:p w:rsidR="00153E0B" w:rsidRDefault="003D647A" w:rsidP="00153E0B">
      <w:pPr>
        <w:spacing w:line="240" w:lineRule="auto"/>
      </w:pPr>
      <w:r>
        <w:t>Discussion included:</w:t>
      </w:r>
    </w:p>
    <w:p w:rsidR="003D647A" w:rsidRDefault="003D647A" w:rsidP="003D647A">
      <w:pPr>
        <w:pStyle w:val="ListParagraph"/>
        <w:numPr>
          <w:ilvl w:val="0"/>
          <w:numId w:val="11"/>
        </w:numPr>
        <w:spacing w:line="240" w:lineRule="auto"/>
      </w:pPr>
      <w:r>
        <w:t>Construction of the RFP is important so ensure that we do it correctly- look to CVRD and others who have written RFP’s such as this for advice</w:t>
      </w:r>
      <w:r w:rsidR="007A712C">
        <w:t>.</w:t>
      </w:r>
    </w:p>
    <w:p w:rsidR="003D647A" w:rsidRDefault="003D647A" w:rsidP="003D647A">
      <w:pPr>
        <w:pStyle w:val="ListParagraph"/>
        <w:numPr>
          <w:ilvl w:val="0"/>
          <w:numId w:val="11"/>
        </w:numPr>
        <w:spacing w:line="240" w:lineRule="auto"/>
      </w:pPr>
      <w:r>
        <w:t xml:space="preserve">Ensure that we are clear on our research methodology and that we get advice from those who are familiar prior to posting the RFP.  What model would we like to use? </w:t>
      </w:r>
    </w:p>
    <w:p w:rsidR="003D647A" w:rsidRDefault="003D647A" w:rsidP="003D647A">
      <w:pPr>
        <w:pStyle w:val="ListParagraph"/>
        <w:numPr>
          <w:ilvl w:val="0"/>
          <w:numId w:val="11"/>
        </w:numPr>
        <w:spacing w:line="240" w:lineRule="auto"/>
      </w:pPr>
      <w:r>
        <w:t xml:space="preserve">Ensure that this by no means excludes Social Planning Cowichan by changing the wording of the motions. What it means is that the work may be done by one or a number of contractors who contribute to the project. </w:t>
      </w:r>
      <w:r w:rsidR="007A712C">
        <w:t xml:space="preserve"> The CCHN welcomes SPC to apply</w:t>
      </w:r>
      <w:r>
        <w:t>.</w:t>
      </w:r>
    </w:p>
    <w:p w:rsidR="003D647A" w:rsidRDefault="003D647A" w:rsidP="003D647A">
      <w:pPr>
        <w:pStyle w:val="ListParagraph"/>
        <w:numPr>
          <w:ilvl w:val="0"/>
          <w:numId w:val="11"/>
        </w:numPr>
        <w:spacing w:line="240" w:lineRule="auto"/>
      </w:pPr>
      <w:r>
        <w:t>The CCHN will be actively engaged in the final portion of the process which is the consultation and connecting with the communities</w:t>
      </w:r>
    </w:p>
    <w:p w:rsidR="003D647A" w:rsidRDefault="003D647A" w:rsidP="003D647A">
      <w:pPr>
        <w:pStyle w:val="ListParagraph"/>
        <w:numPr>
          <w:ilvl w:val="0"/>
          <w:numId w:val="11"/>
        </w:numPr>
        <w:spacing w:line="240" w:lineRule="auto"/>
      </w:pPr>
      <w:r>
        <w:t xml:space="preserve">The RFP will be brought back to the Network prior to posting.  </w:t>
      </w:r>
    </w:p>
    <w:p w:rsidR="003D647A" w:rsidRDefault="003D647A" w:rsidP="003D647A">
      <w:pPr>
        <w:spacing w:line="240" w:lineRule="auto"/>
      </w:pPr>
    </w:p>
    <w:p w:rsidR="00153E0B" w:rsidRDefault="00153E0B" w:rsidP="00153E0B">
      <w:pPr>
        <w:spacing w:line="240" w:lineRule="auto"/>
      </w:pPr>
    </w:p>
    <w:p w:rsidR="00153E0B" w:rsidRDefault="00153E0B" w:rsidP="00153E0B">
      <w:pPr>
        <w:spacing w:line="240" w:lineRule="auto"/>
      </w:pPr>
    </w:p>
    <w:p w:rsidR="00153E0B" w:rsidRDefault="00153E0B" w:rsidP="00153E0B">
      <w:pPr>
        <w:spacing w:line="240" w:lineRule="auto"/>
      </w:pPr>
    </w:p>
    <w:p w:rsidR="00153E0B" w:rsidRDefault="00153E0B" w:rsidP="00153E0B">
      <w:pPr>
        <w:spacing w:line="240" w:lineRule="auto"/>
      </w:pPr>
    </w:p>
    <w:p w:rsidR="00153E0B" w:rsidRPr="008966F4" w:rsidRDefault="00153E0B" w:rsidP="00153E0B">
      <w:pPr>
        <w:pStyle w:val="ListParagraph"/>
        <w:numPr>
          <w:ilvl w:val="1"/>
          <w:numId w:val="3"/>
        </w:numPr>
        <w:tabs>
          <w:tab w:val="left" w:pos="5311"/>
        </w:tabs>
        <w:spacing w:after="0" w:line="240" w:lineRule="auto"/>
        <w:rPr>
          <w:b/>
        </w:rPr>
      </w:pPr>
      <w:r w:rsidRPr="008966F4">
        <w:rPr>
          <w:b/>
        </w:rPr>
        <w:t>Communications</w:t>
      </w:r>
      <w:r w:rsidR="00CC6843">
        <w:rPr>
          <w:b/>
        </w:rPr>
        <w:t>-</w:t>
      </w:r>
      <w:r w:rsidR="007A712C">
        <w:rPr>
          <w:b/>
        </w:rPr>
        <w:t>:</w:t>
      </w:r>
      <w:r w:rsidR="00CC6843">
        <w:t xml:space="preserve"> Members attending listed above took place in 4 hour</w:t>
      </w:r>
      <w:r w:rsidR="007A712C">
        <w:rPr>
          <w:b/>
        </w:rPr>
        <w:t xml:space="preserve"> </w:t>
      </w:r>
      <w:r w:rsidR="00CC6843">
        <w:t>planning session earlier in the evening.  The CCHN members will be engaged in an ongoing process to identify key messages, organizational brand and communications tool kit.</w:t>
      </w:r>
    </w:p>
    <w:p w:rsidR="008966F4" w:rsidRPr="00063BCF" w:rsidRDefault="008966F4" w:rsidP="00153E0B">
      <w:pPr>
        <w:numPr>
          <w:ilvl w:val="4"/>
          <w:numId w:val="1"/>
        </w:numPr>
        <w:tabs>
          <w:tab w:val="left" w:pos="5311"/>
        </w:tabs>
        <w:spacing w:after="0" w:line="240" w:lineRule="auto"/>
      </w:pPr>
    </w:p>
    <w:p w:rsidR="008966F4" w:rsidRDefault="008966F4" w:rsidP="00153E0B">
      <w:pPr>
        <w:numPr>
          <w:ilvl w:val="1"/>
          <w:numId w:val="3"/>
        </w:numPr>
        <w:tabs>
          <w:tab w:val="left" w:pos="5311"/>
        </w:tabs>
        <w:spacing w:after="0" w:line="240" w:lineRule="auto"/>
        <w:rPr>
          <w:b/>
        </w:rPr>
      </w:pPr>
      <w:r w:rsidRPr="00A111E2">
        <w:rPr>
          <w:b/>
        </w:rPr>
        <w:t>CCHN Liaisons</w:t>
      </w:r>
    </w:p>
    <w:p w:rsidR="008966F4" w:rsidRDefault="007A712C" w:rsidP="007A712C">
      <w:pPr>
        <w:spacing w:after="0" w:line="240" w:lineRule="auto"/>
        <w:ind w:left="1080"/>
      </w:pPr>
      <w:r>
        <w:rPr>
          <w:b/>
        </w:rPr>
        <w:tab/>
      </w:r>
      <w:r>
        <w:rPr>
          <w:b/>
        </w:rPr>
        <w:tab/>
      </w:r>
      <w:r w:rsidR="008966F4" w:rsidRPr="00A075F4">
        <w:rPr>
          <w:b/>
        </w:rPr>
        <w:t>Collaborative Services Committee</w:t>
      </w:r>
      <w:r w:rsidR="008966F4" w:rsidRPr="00EA7EC0">
        <w:t xml:space="preserve"> –</w:t>
      </w:r>
      <w:r w:rsidR="008966F4">
        <w:t xml:space="preserve"> No report</w:t>
      </w:r>
    </w:p>
    <w:p w:rsidR="008966F4" w:rsidRDefault="007A712C" w:rsidP="007A712C">
      <w:pPr>
        <w:spacing w:after="0" w:line="240" w:lineRule="auto"/>
        <w:ind w:left="1080"/>
      </w:pPr>
      <w:r>
        <w:rPr>
          <w:b/>
        </w:rPr>
        <w:tab/>
      </w:r>
      <w:r>
        <w:rPr>
          <w:b/>
        </w:rPr>
        <w:tab/>
      </w:r>
      <w:r w:rsidR="008966F4" w:rsidRPr="00A075F4">
        <w:rPr>
          <w:b/>
        </w:rPr>
        <w:t>Hul’qumi’num Health Hub:</w:t>
      </w:r>
      <w:r w:rsidR="008966F4" w:rsidRPr="002D7D37">
        <w:t xml:space="preserve"> No report</w:t>
      </w:r>
    </w:p>
    <w:p w:rsidR="008966F4" w:rsidRPr="00A075F4" w:rsidRDefault="007A712C" w:rsidP="007A712C">
      <w:pPr>
        <w:tabs>
          <w:tab w:val="left" w:pos="2268"/>
        </w:tabs>
        <w:spacing w:after="0" w:line="240" w:lineRule="auto"/>
        <w:ind w:left="1080"/>
        <w:rPr>
          <w:b/>
        </w:rPr>
      </w:pPr>
      <w:r>
        <w:rPr>
          <w:b/>
        </w:rPr>
        <w:t xml:space="preserve">                      </w:t>
      </w:r>
      <w:r w:rsidR="008966F4" w:rsidRPr="00A075F4">
        <w:rPr>
          <w:b/>
        </w:rPr>
        <w:t>Lake Cowichan Update:</w:t>
      </w:r>
      <w:r w:rsidR="008966F4">
        <w:rPr>
          <w:b/>
        </w:rPr>
        <w:t xml:space="preserve"> </w:t>
      </w:r>
    </w:p>
    <w:p w:rsidR="008966F4" w:rsidRPr="00E50DBC" w:rsidRDefault="008966F4" w:rsidP="00153E0B">
      <w:pPr>
        <w:numPr>
          <w:ilvl w:val="0"/>
          <w:numId w:val="1"/>
        </w:numPr>
        <w:tabs>
          <w:tab w:val="left" w:pos="5311"/>
        </w:tabs>
        <w:spacing w:before="120" w:after="0" w:line="240" w:lineRule="auto"/>
        <w:rPr>
          <w:b/>
        </w:rPr>
      </w:pPr>
      <w:r>
        <w:rPr>
          <w:b/>
        </w:rPr>
        <w:t>New Business</w:t>
      </w:r>
      <w:r w:rsidRPr="00E50DBC">
        <w:rPr>
          <w:b/>
        </w:rPr>
        <w:t>:</w:t>
      </w:r>
    </w:p>
    <w:p w:rsidR="008966F4" w:rsidRPr="007A712C" w:rsidRDefault="008966F4" w:rsidP="007A712C">
      <w:pPr>
        <w:pStyle w:val="ListParagraph"/>
        <w:numPr>
          <w:ilvl w:val="7"/>
          <w:numId w:val="2"/>
        </w:numPr>
        <w:spacing w:after="0" w:line="240" w:lineRule="auto"/>
        <w:ind w:left="1134"/>
        <w:rPr>
          <w:b/>
        </w:rPr>
      </w:pPr>
      <w:r w:rsidRPr="007A712C">
        <w:rPr>
          <w:b/>
        </w:rPr>
        <w:t>Healthy Communities Grant Application:</w:t>
      </w:r>
    </w:p>
    <w:p w:rsidR="008966F4" w:rsidRDefault="007A712C" w:rsidP="007A712C">
      <w:pPr>
        <w:numPr>
          <w:ilvl w:val="4"/>
          <w:numId w:val="2"/>
        </w:numPr>
        <w:tabs>
          <w:tab w:val="clear" w:pos="3600"/>
        </w:tabs>
        <w:spacing w:after="0" w:line="240" w:lineRule="auto"/>
        <w:ind w:left="2268"/>
      </w:pPr>
      <w:r>
        <w:t xml:space="preserve">The application </w:t>
      </w:r>
      <w:r w:rsidR="002F663B">
        <w:t>for the</w:t>
      </w:r>
      <w:r w:rsidR="008966F4">
        <w:t xml:space="preserve"> BC Healthy Communities Local Government Capacity Building grant to su</w:t>
      </w:r>
      <w:r>
        <w:t>pport the asset mapping project was successful! The CCHN</w:t>
      </w:r>
      <w:r w:rsidR="002F663B">
        <w:t xml:space="preserve"> received </w:t>
      </w:r>
      <w:r>
        <w:t>$5,000.00</w:t>
      </w:r>
      <w:r w:rsidR="002F663B">
        <w:t>.</w:t>
      </w:r>
    </w:p>
    <w:p w:rsidR="005F6B0F" w:rsidRDefault="005F6B0F" w:rsidP="007A712C">
      <w:pPr>
        <w:numPr>
          <w:ilvl w:val="4"/>
          <w:numId w:val="2"/>
        </w:numPr>
        <w:tabs>
          <w:tab w:val="clear" w:pos="3600"/>
        </w:tabs>
        <w:spacing w:after="0" w:line="240" w:lineRule="auto"/>
        <w:ind w:left="2268"/>
      </w:pPr>
      <w:r>
        <w:t>The CCHN also assisted the Town of Lake Cowichan in writing a BC Healthy Communities grant that was successful in the amount of $4,500.00 to assist the Cowichan Lake Communities in setting up a Committee to look at health and host community conversations.</w:t>
      </w:r>
    </w:p>
    <w:p w:rsidR="008966F4" w:rsidRDefault="008966F4" w:rsidP="00153E0B">
      <w:pPr>
        <w:numPr>
          <w:ilvl w:val="0"/>
          <w:numId w:val="1"/>
        </w:numPr>
        <w:tabs>
          <w:tab w:val="left" w:pos="5311"/>
        </w:tabs>
        <w:spacing w:before="120" w:after="0" w:line="240" w:lineRule="auto"/>
        <w:rPr>
          <w:b/>
        </w:rPr>
      </w:pPr>
      <w:r>
        <w:rPr>
          <w:b/>
        </w:rPr>
        <w:t>Meeting adjourned at 8:15 PM</w:t>
      </w:r>
    </w:p>
    <w:p w:rsidR="008966F4" w:rsidRPr="003F598E" w:rsidRDefault="008966F4" w:rsidP="00153E0B">
      <w:pPr>
        <w:tabs>
          <w:tab w:val="left" w:pos="5311"/>
        </w:tabs>
        <w:spacing w:before="120" w:after="0" w:line="240" w:lineRule="auto"/>
        <w:ind w:left="360"/>
        <w:rPr>
          <w:b/>
        </w:rPr>
      </w:pPr>
      <w:r w:rsidRPr="003F598E">
        <w:t>Minutes taken</w:t>
      </w:r>
      <w:r>
        <w:t xml:space="preserve"> by Cindy Lise</w:t>
      </w:r>
    </w:p>
    <w:p w:rsidR="008966F4" w:rsidRDefault="008966F4" w:rsidP="00153E0B">
      <w:pPr>
        <w:spacing w:line="240" w:lineRule="auto"/>
      </w:pPr>
    </w:p>
    <w:p w:rsidR="008966F4" w:rsidRDefault="008966F4" w:rsidP="00153E0B">
      <w:pPr>
        <w:spacing w:line="240" w:lineRule="auto"/>
        <w:rPr>
          <w:noProof/>
          <w:lang w:val="en-US"/>
        </w:rPr>
      </w:pPr>
    </w:p>
    <w:p w:rsidR="008966F4" w:rsidRDefault="008966F4" w:rsidP="00153E0B">
      <w:pPr>
        <w:spacing w:line="240" w:lineRule="auto"/>
      </w:pPr>
    </w:p>
    <w:p w:rsidR="00023588" w:rsidRDefault="00023588" w:rsidP="00153E0B">
      <w:pPr>
        <w:spacing w:line="240" w:lineRule="auto"/>
      </w:pPr>
    </w:p>
    <w:p w:rsidR="00153E0B" w:rsidRDefault="00153E0B">
      <w:pPr>
        <w:spacing w:line="240" w:lineRule="auto"/>
      </w:pPr>
    </w:p>
    <w:sectPr w:rsidR="00153E0B" w:rsidSect="00D67C2F">
      <w:headerReference w:type="even" r:id="rId8"/>
      <w:headerReference w:type="default" r:id="rId9"/>
      <w:footerReference w:type="even" r:id="rId10"/>
      <w:footerReference w:type="default" r:id="rId11"/>
      <w:headerReference w:type="first" r:id="rId12"/>
      <w:footerReference w:type="first" r:id="rId13"/>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FCB" w:rsidRDefault="000A6FCB" w:rsidP="00142F03">
      <w:pPr>
        <w:spacing w:after="0" w:line="240" w:lineRule="auto"/>
      </w:pPr>
      <w:r>
        <w:separator/>
      </w:r>
    </w:p>
  </w:endnote>
  <w:endnote w:type="continuationSeparator" w:id="0">
    <w:p w:rsidR="000A6FCB" w:rsidRDefault="000A6FCB" w:rsidP="00142F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337B12" w:rsidP="003F598E">
    <w:pPr>
      <w:pStyle w:val="Footer"/>
      <w:framePr w:wrap="around" w:vAnchor="text" w:hAnchor="margin" w:xAlign="center" w:y="1"/>
      <w:rPr>
        <w:rStyle w:val="PageNumber"/>
      </w:rPr>
    </w:pPr>
    <w:r>
      <w:rPr>
        <w:rStyle w:val="PageNumber"/>
      </w:rPr>
      <w:fldChar w:fldCharType="begin"/>
    </w:r>
    <w:r w:rsidR="00BB290D">
      <w:rPr>
        <w:rStyle w:val="PageNumber"/>
      </w:rPr>
      <w:instrText xml:space="preserve">PAGE  </w:instrText>
    </w:r>
    <w:r>
      <w:rPr>
        <w:rStyle w:val="PageNumber"/>
      </w:rPr>
      <w:fldChar w:fldCharType="end"/>
    </w:r>
  </w:p>
  <w:p w:rsidR="00384D9B" w:rsidRDefault="000A6FCB"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337B12" w:rsidP="003F598E">
    <w:pPr>
      <w:pStyle w:val="Footer"/>
      <w:framePr w:wrap="around" w:vAnchor="text" w:hAnchor="margin" w:xAlign="center" w:y="1"/>
      <w:rPr>
        <w:rStyle w:val="PageNumber"/>
      </w:rPr>
    </w:pPr>
    <w:r>
      <w:rPr>
        <w:rStyle w:val="PageNumber"/>
      </w:rPr>
      <w:fldChar w:fldCharType="begin"/>
    </w:r>
    <w:r w:rsidR="00BB290D">
      <w:rPr>
        <w:rStyle w:val="PageNumber"/>
      </w:rPr>
      <w:instrText xml:space="preserve">PAGE  </w:instrText>
    </w:r>
    <w:r>
      <w:rPr>
        <w:rStyle w:val="PageNumber"/>
      </w:rPr>
      <w:fldChar w:fldCharType="separate"/>
    </w:r>
    <w:r w:rsidR="00161D03">
      <w:rPr>
        <w:rStyle w:val="PageNumber"/>
        <w:noProof/>
      </w:rPr>
      <w:t>2</w:t>
    </w:r>
    <w:r>
      <w:rPr>
        <w:rStyle w:val="PageNumber"/>
      </w:rPr>
      <w:fldChar w:fldCharType="end"/>
    </w:r>
  </w:p>
  <w:p w:rsidR="00384D9B" w:rsidRDefault="000A6FCB"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6E" w:rsidRDefault="00BB290D" w:rsidP="0004656E">
    <w:pPr>
      <w:pStyle w:val="Footer"/>
      <w:pBdr>
        <w:top w:val="thinThickSmallGap" w:sz="24" w:space="1" w:color="622423"/>
      </w:pBdr>
      <w:tabs>
        <w:tab w:val="clear" w:pos="4320"/>
        <w:tab w:val="clear" w:pos="8640"/>
        <w:tab w:val="right" w:pos="10397"/>
      </w:tabs>
      <w:rPr>
        <w:rFonts w:ascii="Cambria" w:hAnsi="Cambria"/>
      </w:rPr>
    </w:pPr>
    <w:r>
      <w:rPr>
        <w:rFonts w:ascii="Cambria" w:hAnsi="Cambria"/>
      </w:rPr>
      <w:t>CCHN</w:t>
    </w:r>
    <w:r w:rsidR="00142F03">
      <w:rPr>
        <w:rFonts w:ascii="Cambria" w:hAnsi="Cambria"/>
      </w:rPr>
      <w:t xml:space="preserve"> Network Meeting Minutes July 17</w:t>
    </w:r>
    <w:r>
      <w:rPr>
        <w:rFonts w:ascii="Cambria" w:hAnsi="Cambria"/>
      </w:rPr>
      <w:t>, 2013</w:t>
    </w:r>
    <w:r>
      <w:rPr>
        <w:rFonts w:ascii="Cambria" w:hAnsi="Cambria"/>
      </w:rPr>
      <w:tab/>
      <w:t xml:space="preserve">Page </w:t>
    </w:r>
    <w:r w:rsidR="00337B12">
      <w:fldChar w:fldCharType="begin"/>
    </w:r>
    <w:r>
      <w:instrText xml:space="preserve"> PAGE   \* MERGEFORMAT </w:instrText>
    </w:r>
    <w:r w:rsidR="00337B12">
      <w:fldChar w:fldCharType="separate"/>
    </w:r>
    <w:r w:rsidR="00161D03" w:rsidRPr="00161D03">
      <w:rPr>
        <w:rFonts w:ascii="Cambria" w:hAnsi="Cambria"/>
        <w:noProof/>
      </w:rPr>
      <w:t>1</w:t>
    </w:r>
    <w:r w:rsidR="00337B12">
      <w:fldChar w:fldCharType="end"/>
    </w:r>
  </w:p>
  <w:p w:rsidR="00512135" w:rsidRDefault="000A6F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FCB" w:rsidRDefault="000A6FCB" w:rsidP="00142F03">
      <w:pPr>
        <w:spacing w:after="0" w:line="240" w:lineRule="auto"/>
      </w:pPr>
      <w:r>
        <w:separator/>
      </w:r>
    </w:p>
  </w:footnote>
  <w:footnote w:type="continuationSeparator" w:id="0">
    <w:p w:rsidR="000A6FCB" w:rsidRDefault="000A6FCB" w:rsidP="00142F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337B12" w:rsidP="000A5C3D">
    <w:pPr>
      <w:pStyle w:val="Header"/>
      <w:framePr w:wrap="around" w:vAnchor="text" w:hAnchor="margin" w:xAlign="right" w:y="1"/>
      <w:rPr>
        <w:rStyle w:val="PageNumber"/>
      </w:rPr>
    </w:pPr>
    <w:r>
      <w:rPr>
        <w:rStyle w:val="PageNumber"/>
      </w:rPr>
      <w:fldChar w:fldCharType="begin"/>
    </w:r>
    <w:r w:rsidR="00BB290D">
      <w:rPr>
        <w:rStyle w:val="PageNumber"/>
      </w:rPr>
      <w:instrText xml:space="preserve">PAGE  </w:instrText>
    </w:r>
    <w:r>
      <w:rPr>
        <w:rStyle w:val="PageNumber"/>
      </w:rPr>
      <w:fldChar w:fldCharType="end"/>
    </w:r>
  </w:p>
  <w:p w:rsidR="00384D9B" w:rsidRDefault="000A6FCB"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0A6FCB" w:rsidP="000A5C3D">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135" w:rsidRDefault="000A6F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A0A"/>
    <w:multiLevelType w:val="hybridMultilevel"/>
    <w:tmpl w:val="3FF62CA8"/>
    <w:lvl w:ilvl="0" w:tplc="04090001">
      <w:start w:val="1"/>
      <w:numFmt w:val="decimal"/>
      <w:lvlText w:val="%1."/>
      <w:lvlJc w:val="left"/>
      <w:pPr>
        <w:tabs>
          <w:tab w:val="num" w:pos="720"/>
        </w:tabs>
        <w:ind w:left="720" w:hanging="360"/>
      </w:pPr>
      <w:rPr>
        <w:rFonts w:cs="Times New Roman"/>
      </w:rPr>
    </w:lvl>
    <w:lvl w:ilvl="1" w:tplc="42E474F8">
      <w:start w:val="1"/>
      <w:numFmt w:val="bullet"/>
      <w:lvlText w:val=""/>
      <w:lvlJc w:val="left"/>
      <w:pPr>
        <w:tabs>
          <w:tab w:val="num" w:pos="1437"/>
        </w:tabs>
        <w:ind w:left="1437" w:hanging="357"/>
      </w:pPr>
      <w:rPr>
        <w:rFonts w:ascii="Symbol" w:hAnsi="Symbol" w:hint="default"/>
        <w:b w:val="0"/>
        <w:i w:val="0"/>
        <w:sz w:val="18"/>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
    <w:nsid w:val="0AC85423"/>
    <w:multiLevelType w:val="hybridMultilevel"/>
    <w:tmpl w:val="151060FE"/>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06B1DCA"/>
    <w:multiLevelType w:val="hybridMultilevel"/>
    <w:tmpl w:val="13565268"/>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E5975A9"/>
    <w:multiLevelType w:val="hybridMultilevel"/>
    <w:tmpl w:val="300806DE"/>
    <w:lvl w:ilvl="0" w:tplc="04090001">
      <w:start w:val="1"/>
      <w:numFmt w:val="decimal"/>
      <w:lvlText w:val="%1."/>
      <w:lvlJc w:val="left"/>
      <w:pPr>
        <w:tabs>
          <w:tab w:val="num" w:pos="720"/>
        </w:tabs>
        <w:ind w:left="720" w:hanging="360"/>
      </w:pPr>
      <w:rPr>
        <w:rFonts w:cs="Times New Roman"/>
      </w:rPr>
    </w:lvl>
    <w:lvl w:ilvl="1" w:tplc="B73AA8DA">
      <w:start w:val="1"/>
      <w:numFmt w:val="bullet"/>
      <w:lvlText w:val=""/>
      <w:lvlJc w:val="left"/>
      <w:pPr>
        <w:tabs>
          <w:tab w:val="num" w:pos="1437"/>
        </w:tabs>
        <w:ind w:left="1437" w:hanging="357"/>
      </w:pPr>
      <w:rPr>
        <w:rFonts w:ascii="Symbol" w:hAnsi="Symbol" w:hint="default"/>
        <w:b w:val="0"/>
        <w:i w:val="0"/>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
    <w:nsid w:val="35F65080"/>
    <w:multiLevelType w:val="hybridMultilevel"/>
    <w:tmpl w:val="0180EB64"/>
    <w:lvl w:ilvl="0" w:tplc="04090001">
      <w:start w:val="1"/>
      <w:numFmt w:val="decimal"/>
      <w:lvlText w:val="%1."/>
      <w:lvlJc w:val="left"/>
      <w:pPr>
        <w:tabs>
          <w:tab w:val="num" w:pos="720"/>
        </w:tabs>
        <w:ind w:left="720" w:hanging="360"/>
      </w:pPr>
      <w:rPr>
        <w:rFonts w:cs="Times New Roman"/>
      </w:rPr>
    </w:lvl>
    <w:lvl w:ilvl="1" w:tplc="42E474F8">
      <w:start w:val="1"/>
      <w:numFmt w:val="bullet"/>
      <w:lvlText w:val=""/>
      <w:lvlJc w:val="left"/>
      <w:pPr>
        <w:tabs>
          <w:tab w:val="num" w:pos="1437"/>
        </w:tabs>
        <w:ind w:left="1437" w:hanging="357"/>
      </w:pPr>
      <w:rPr>
        <w:rFonts w:ascii="Symbol" w:hAnsi="Symbol" w:hint="default"/>
        <w:b w:val="0"/>
        <w:i w:val="0"/>
        <w:sz w:val="18"/>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5">
    <w:nsid w:val="383B7548"/>
    <w:multiLevelType w:val="hybridMultilevel"/>
    <w:tmpl w:val="EAB6D3B6"/>
    <w:lvl w:ilvl="0" w:tplc="04090001">
      <w:start w:val="1"/>
      <w:numFmt w:val="decimal"/>
      <w:lvlText w:val="%1."/>
      <w:lvlJc w:val="left"/>
      <w:pPr>
        <w:tabs>
          <w:tab w:val="num" w:pos="720"/>
        </w:tabs>
        <w:ind w:left="720" w:hanging="360"/>
      </w:pPr>
      <w:rPr>
        <w:rFonts w:cs="Times New Roman"/>
      </w:rPr>
    </w:lvl>
    <w:lvl w:ilvl="1" w:tplc="42E474F8">
      <w:start w:val="1"/>
      <w:numFmt w:val="bullet"/>
      <w:lvlText w:val=""/>
      <w:lvlJc w:val="left"/>
      <w:pPr>
        <w:tabs>
          <w:tab w:val="num" w:pos="1437"/>
        </w:tabs>
        <w:ind w:left="1437" w:hanging="357"/>
      </w:pPr>
      <w:rPr>
        <w:rFonts w:ascii="Symbol" w:hAnsi="Symbol" w:hint="default"/>
        <w:b w:val="0"/>
        <w:i w:val="0"/>
        <w:sz w:val="18"/>
      </w:rPr>
    </w:lvl>
    <w:lvl w:ilvl="2" w:tplc="10090005">
      <w:start w:val="1"/>
      <w:numFmt w:val="bullet"/>
      <w:lvlText w:val=""/>
      <w:lvlJc w:val="left"/>
      <w:pPr>
        <w:ind w:left="2160" w:hanging="180"/>
      </w:pPr>
      <w:rPr>
        <w:rFonts w:ascii="Wingdings" w:hAnsi="Wingdings" w:hint="default"/>
      </w:rPr>
    </w:lvl>
    <w:lvl w:ilvl="3" w:tplc="04090001">
      <w:start w:val="1"/>
      <w:numFmt w:val="decimal"/>
      <w:lvlText w:val="%4."/>
      <w:lvlJc w:val="left"/>
      <w:pPr>
        <w:ind w:left="2880" w:hanging="360"/>
      </w:pPr>
      <w:rPr>
        <w:rFonts w:cs="Times New Roman"/>
      </w:rPr>
    </w:lvl>
    <w:lvl w:ilvl="4" w:tplc="42E474F8">
      <w:start w:val="1"/>
      <w:numFmt w:val="bullet"/>
      <w:lvlText w:val=""/>
      <w:lvlJc w:val="left"/>
      <w:pPr>
        <w:tabs>
          <w:tab w:val="num" w:pos="3600"/>
        </w:tabs>
        <w:ind w:left="3600" w:hanging="360"/>
      </w:pPr>
      <w:rPr>
        <w:rFonts w:ascii="Symbol" w:hAnsi="Symbol" w:hint="default"/>
        <w:sz w:val="18"/>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6">
    <w:nsid w:val="3D48429F"/>
    <w:multiLevelType w:val="hybridMultilevel"/>
    <w:tmpl w:val="908E0D58"/>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7">
    <w:nsid w:val="3E557D50"/>
    <w:multiLevelType w:val="hybridMultilevel"/>
    <w:tmpl w:val="83C829A4"/>
    <w:lvl w:ilvl="0" w:tplc="04090001">
      <w:start w:val="1"/>
      <w:numFmt w:val="decimal"/>
      <w:lvlText w:val="%1."/>
      <w:lvlJc w:val="left"/>
      <w:pPr>
        <w:tabs>
          <w:tab w:val="num" w:pos="720"/>
        </w:tabs>
        <w:ind w:left="720" w:hanging="360"/>
      </w:pPr>
      <w:rPr>
        <w:rFonts w:cs="Times New Roman"/>
      </w:rPr>
    </w:lvl>
    <w:lvl w:ilvl="1" w:tplc="B73AA8DA">
      <w:start w:val="1"/>
      <w:numFmt w:val="bullet"/>
      <w:lvlText w:val=""/>
      <w:lvlJc w:val="left"/>
      <w:pPr>
        <w:tabs>
          <w:tab w:val="num" w:pos="1437"/>
        </w:tabs>
        <w:ind w:left="1437" w:hanging="357"/>
      </w:pPr>
      <w:rPr>
        <w:rFonts w:ascii="Symbol" w:hAnsi="Symbol" w:hint="default"/>
        <w:b w:val="0"/>
        <w:i w:val="0"/>
        <w:sz w:val="18"/>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8">
    <w:nsid w:val="429D3196"/>
    <w:multiLevelType w:val="hybridMultilevel"/>
    <w:tmpl w:val="17C652D0"/>
    <w:lvl w:ilvl="0" w:tplc="04090001">
      <w:start w:val="1"/>
      <w:numFmt w:val="decimal"/>
      <w:lvlText w:val="%1."/>
      <w:lvlJc w:val="left"/>
      <w:pPr>
        <w:tabs>
          <w:tab w:val="num" w:pos="720"/>
        </w:tabs>
        <w:ind w:left="720" w:hanging="360"/>
      </w:pPr>
      <w:rPr>
        <w:rFonts w:cs="Times New Roman"/>
      </w:rPr>
    </w:lvl>
    <w:lvl w:ilvl="1" w:tplc="861C5F7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42E474F8">
      <w:start w:val="1"/>
      <w:numFmt w:val="bullet"/>
      <w:lvlText w:val=""/>
      <w:lvlJc w:val="left"/>
      <w:pPr>
        <w:tabs>
          <w:tab w:val="num" w:pos="3600"/>
        </w:tabs>
        <w:ind w:left="3600" w:hanging="360"/>
      </w:pPr>
      <w:rPr>
        <w:rFonts w:ascii="Symbol" w:hAnsi="Symbol" w:hint="default"/>
        <w:sz w:val="18"/>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9">
    <w:nsid w:val="43347652"/>
    <w:multiLevelType w:val="multilevel"/>
    <w:tmpl w:val="DDD487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37"/>
        </w:tabs>
        <w:ind w:left="1437" w:hanging="357"/>
      </w:pPr>
      <w:rPr>
        <w:rFonts w:cs="Times New Roman" w:hint="default"/>
        <w:b w:val="0"/>
        <w:i w:val="0"/>
      </w:rPr>
    </w:lvl>
    <w:lvl w:ilvl="2">
      <w:start w:val="1"/>
      <w:numFmt w:val="bullet"/>
      <w:lvlText w:val=""/>
      <w:lvlJc w:val="left"/>
      <w:pPr>
        <w:ind w:left="2160" w:hanging="180"/>
      </w:pPr>
      <w:rPr>
        <w:rFonts w:ascii="Symbol" w:hAnsi="Symbol" w:hint="default"/>
        <w:sz w:val="18"/>
      </w:rPr>
    </w:lvl>
    <w:lvl w:ilvl="3">
      <w:start w:val="1"/>
      <w:numFmt w:val="decimal"/>
      <w:lvlText w:val="%4."/>
      <w:lvlJc w:val="left"/>
      <w:pPr>
        <w:ind w:left="2880" w:hanging="360"/>
      </w:pPr>
      <w:rPr>
        <w:rFonts w:cs="Times New Roman" w:hint="default"/>
      </w:rPr>
    </w:lvl>
    <w:lvl w:ilvl="4">
      <w:start w:val="1"/>
      <w:numFmt w:val="bullet"/>
      <w:lvlText w:val=""/>
      <w:lvlJc w:val="left"/>
      <w:pPr>
        <w:tabs>
          <w:tab w:val="num" w:pos="3600"/>
        </w:tabs>
        <w:ind w:left="3600" w:hanging="360"/>
      </w:pPr>
      <w:rPr>
        <w:rFonts w:ascii="Symbol" w:hAnsi="Symbol" w:hint="default"/>
        <w:sz w:val="18"/>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nsid w:val="6F706999"/>
    <w:multiLevelType w:val="hybridMultilevel"/>
    <w:tmpl w:val="B5CE3ED6"/>
    <w:lvl w:ilvl="0" w:tplc="04090001">
      <w:start w:val="1"/>
      <w:numFmt w:val="decimal"/>
      <w:lvlText w:val="%1."/>
      <w:lvlJc w:val="left"/>
      <w:pPr>
        <w:tabs>
          <w:tab w:val="num" w:pos="720"/>
        </w:tabs>
        <w:ind w:left="720" w:hanging="360"/>
      </w:pPr>
      <w:rPr>
        <w:rFonts w:cs="Times New Roman"/>
      </w:rPr>
    </w:lvl>
    <w:lvl w:ilvl="1" w:tplc="42E474F8">
      <w:start w:val="1"/>
      <w:numFmt w:val="bullet"/>
      <w:lvlText w:val=""/>
      <w:lvlJc w:val="left"/>
      <w:pPr>
        <w:tabs>
          <w:tab w:val="num" w:pos="1437"/>
        </w:tabs>
        <w:ind w:left="1437" w:hanging="357"/>
      </w:pPr>
      <w:rPr>
        <w:rFonts w:ascii="Symbol" w:hAnsi="Symbol" w:hint="default"/>
        <w:b w:val="0"/>
        <w:i w:val="0"/>
        <w:sz w:val="18"/>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9"/>
  </w:num>
  <w:num w:numId="4">
    <w:abstractNumId w:val="4"/>
  </w:num>
  <w:num w:numId="5">
    <w:abstractNumId w:val="0"/>
  </w:num>
  <w:num w:numId="6">
    <w:abstractNumId w:val="10"/>
  </w:num>
  <w:num w:numId="7">
    <w:abstractNumId w:val="8"/>
  </w:num>
  <w:num w:numId="8">
    <w:abstractNumId w:val="7"/>
  </w:num>
  <w:num w:numId="9">
    <w:abstractNumId w:val="3"/>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8966F4"/>
    <w:rsid w:val="00023588"/>
    <w:rsid w:val="000A6FCB"/>
    <w:rsid w:val="00142F03"/>
    <w:rsid w:val="00153E0B"/>
    <w:rsid w:val="00161D03"/>
    <w:rsid w:val="002F663B"/>
    <w:rsid w:val="00337B12"/>
    <w:rsid w:val="003D647A"/>
    <w:rsid w:val="00560A47"/>
    <w:rsid w:val="005F6B0F"/>
    <w:rsid w:val="007A712C"/>
    <w:rsid w:val="008966F4"/>
    <w:rsid w:val="00BB290D"/>
    <w:rsid w:val="00CC6843"/>
    <w:rsid w:val="00DF6156"/>
    <w:rsid w:val="00EC4F0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6F4"/>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66F4"/>
    <w:pPr>
      <w:tabs>
        <w:tab w:val="center" w:pos="4320"/>
        <w:tab w:val="right" w:pos="8640"/>
      </w:tabs>
    </w:pPr>
    <w:rPr>
      <w:sz w:val="20"/>
      <w:szCs w:val="20"/>
    </w:rPr>
  </w:style>
  <w:style w:type="character" w:customStyle="1" w:styleId="HeaderChar">
    <w:name w:val="Header Char"/>
    <w:basedOn w:val="DefaultParagraphFont"/>
    <w:link w:val="Header"/>
    <w:rsid w:val="008966F4"/>
    <w:rPr>
      <w:rFonts w:ascii="Calibri" w:eastAsia="Times New Roman" w:hAnsi="Calibri" w:cs="Times New Roman"/>
      <w:sz w:val="20"/>
      <w:szCs w:val="20"/>
    </w:rPr>
  </w:style>
  <w:style w:type="character" w:styleId="PageNumber">
    <w:name w:val="page number"/>
    <w:basedOn w:val="DefaultParagraphFont"/>
    <w:rsid w:val="008966F4"/>
  </w:style>
  <w:style w:type="paragraph" w:styleId="Footer">
    <w:name w:val="footer"/>
    <w:basedOn w:val="Normal"/>
    <w:link w:val="FooterChar"/>
    <w:uiPriority w:val="99"/>
    <w:rsid w:val="008966F4"/>
    <w:pPr>
      <w:tabs>
        <w:tab w:val="center" w:pos="4320"/>
        <w:tab w:val="right" w:pos="8640"/>
      </w:tabs>
    </w:pPr>
    <w:rPr>
      <w:sz w:val="20"/>
      <w:szCs w:val="20"/>
    </w:rPr>
  </w:style>
  <w:style w:type="character" w:customStyle="1" w:styleId="FooterChar">
    <w:name w:val="Footer Char"/>
    <w:basedOn w:val="DefaultParagraphFont"/>
    <w:link w:val="Footer"/>
    <w:uiPriority w:val="99"/>
    <w:rsid w:val="008966F4"/>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896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6F4"/>
    <w:rPr>
      <w:rFonts w:ascii="Tahoma" w:eastAsia="Times New Roman" w:hAnsi="Tahoma" w:cs="Tahoma"/>
      <w:sz w:val="16"/>
      <w:szCs w:val="16"/>
    </w:rPr>
  </w:style>
  <w:style w:type="paragraph" w:styleId="ListParagraph">
    <w:name w:val="List Paragraph"/>
    <w:basedOn w:val="Normal"/>
    <w:uiPriority w:val="34"/>
    <w:qFormat/>
    <w:rsid w:val="008966F4"/>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2013-07-18T18:09:00Z</dcterms:created>
  <dcterms:modified xsi:type="dcterms:W3CDTF">2013-08-27T18:13:00Z</dcterms:modified>
</cp:coreProperties>
</file>