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A7" w:rsidRPr="00537F92" w:rsidRDefault="001644A7" w:rsidP="001644A7">
      <w:pPr>
        <w:jc w:val="center"/>
        <w:rPr>
          <w:rFonts w:asciiTheme="majorHAnsi" w:hAnsiTheme="majorHAnsi"/>
        </w:rPr>
      </w:pPr>
      <w:r w:rsidRPr="00537F92">
        <w:rPr>
          <w:rFonts w:asciiTheme="majorHAnsi" w:hAnsiTheme="majorHAnsi"/>
          <w:noProof/>
          <w:lang w:eastAsia="en-CA"/>
        </w:rPr>
        <w:drawing>
          <wp:inline distT="0" distB="0" distL="0" distR="0">
            <wp:extent cx="2594263" cy="815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1644A7" w:rsidRPr="00537F92" w:rsidRDefault="001644A7" w:rsidP="001644A7">
      <w:pPr>
        <w:rPr>
          <w:rFonts w:asciiTheme="majorHAnsi" w:hAnsiTheme="majorHAnsi"/>
        </w:rPr>
      </w:pPr>
    </w:p>
    <w:p w:rsidR="001644A7" w:rsidRPr="00537F92" w:rsidRDefault="001644A7" w:rsidP="001644A7">
      <w:pPr>
        <w:jc w:val="center"/>
        <w:rPr>
          <w:rFonts w:asciiTheme="majorHAnsi" w:hAnsiTheme="majorHAnsi"/>
          <w:b/>
        </w:rPr>
      </w:pPr>
      <w:r w:rsidRPr="00537F92">
        <w:rPr>
          <w:rFonts w:asciiTheme="majorHAnsi" w:hAnsiTheme="majorHAnsi"/>
          <w:b/>
        </w:rPr>
        <w:t>CHECK UP</w:t>
      </w:r>
    </w:p>
    <w:p w:rsidR="001644A7" w:rsidRPr="00537F92" w:rsidRDefault="00DA7658" w:rsidP="001644A7">
      <w:pPr>
        <w:jc w:val="center"/>
        <w:rPr>
          <w:rFonts w:asciiTheme="majorHAnsi" w:hAnsiTheme="majorHAnsi"/>
          <w:b/>
        </w:rPr>
      </w:pPr>
      <w:r>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posOffset>3749040</wp:posOffset>
            </wp:positionH>
            <wp:positionV relativeFrom="paragraph">
              <wp:posOffset>168910</wp:posOffset>
            </wp:positionV>
            <wp:extent cx="2103755" cy="3190240"/>
            <wp:effectExtent l="171450" t="133350" r="353695" b="295910"/>
            <wp:wrapTight wrapText="bothSides">
              <wp:wrapPolygon edited="0">
                <wp:start x="2152" y="-903"/>
                <wp:lineTo x="587" y="-774"/>
                <wp:lineTo x="-1760" y="387"/>
                <wp:lineTo x="-1565" y="22314"/>
                <wp:lineTo x="391" y="23604"/>
                <wp:lineTo x="1174" y="23604"/>
                <wp:lineTo x="22298" y="23604"/>
                <wp:lineTo x="23080" y="23604"/>
                <wp:lineTo x="25036" y="22314"/>
                <wp:lineTo x="24840" y="21798"/>
                <wp:lineTo x="25036" y="19863"/>
                <wp:lineTo x="25036" y="1161"/>
                <wp:lineTo x="25232" y="516"/>
                <wp:lineTo x="22884" y="-774"/>
                <wp:lineTo x="21320" y="-903"/>
                <wp:lineTo x="2152" y="-903"/>
              </wp:wrapPolygon>
            </wp:wrapTight>
            <wp:docPr id="5" name="Picture 4" descr="September and October 2011 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 and October 2011 075.JPG"/>
                    <pic:cNvPicPr/>
                  </pic:nvPicPr>
                  <pic:blipFill>
                    <a:blip r:embed="rId8" cstate="print"/>
                    <a:stretch>
                      <a:fillRect/>
                    </a:stretch>
                  </pic:blipFill>
                  <pic:spPr>
                    <a:xfrm>
                      <a:off x="0" y="0"/>
                      <a:ext cx="2103755" cy="3190240"/>
                    </a:xfrm>
                    <a:prstGeom prst="rect">
                      <a:avLst/>
                    </a:prstGeom>
                    <a:ln>
                      <a:noFill/>
                    </a:ln>
                    <a:effectLst>
                      <a:outerShdw blurRad="292100" dist="139700" dir="2700000" algn="tl" rotWithShape="0">
                        <a:srgbClr val="333333">
                          <a:alpha val="65000"/>
                        </a:srgbClr>
                      </a:outerShdw>
                    </a:effectLst>
                  </pic:spPr>
                </pic:pic>
              </a:graphicData>
            </a:graphic>
          </wp:anchor>
        </w:drawing>
      </w:r>
      <w:r w:rsidR="001644A7" w:rsidRPr="00537F92">
        <w:rPr>
          <w:rFonts w:asciiTheme="majorHAnsi" w:hAnsiTheme="majorHAnsi"/>
          <w:b/>
        </w:rPr>
        <w:t>November 8, 2013</w:t>
      </w:r>
    </w:p>
    <w:p w:rsidR="001644A7" w:rsidRPr="00537F92" w:rsidRDefault="001644A7" w:rsidP="001644A7">
      <w:pPr>
        <w:rPr>
          <w:rFonts w:asciiTheme="majorHAnsi" w:hAnsiTheme="majorHAnsi"/>
        </w:rPr>
      </w:pPr>
    </w:p>
    <w:p w:rsidR="005737DB" w:rsidRPr="00537F92" w:rsidRDefault="005737DB" w:rsidP="001644A7">
      <w:pPr>
        <w:rPr>
          <w:rFonts w:asciiTheme="majorHAnsi" w:hAnsiTheme="majorHAnsi"/>
        </w:rPr>
      </w:pPr>
    </w:p>
    <w:p w:rsidR="005737DB" w:rsidRPr="00537F92" w:rsidRDefault="00537F92" w:rsidP="001644A7">
      <w:pPr>
        <w:rPr>
          <w:rFonts w:asciiTheme="majorHAnsi" w:hAnsiTheme="majorHAnsi"/>
        </w:rPr>
      </w:pPr>
      <w:r>
        <w:rPr>
          <w:rFonts w:asciiTheme="majorHAnsi" w:hAnsiTheme="majorHAnsi"/>
        </w:rPr>
        <w:t>A walk along the Skutz Falls Trail is breathtaking at this time of year!</w:t>
      </w:r>
    </w:p>
    <w:p w:rsidR="005737DB" w:rsidRPr="00537F92" w:rsidRDefault="005737DB" w:rsidP="001644A7">
      <w:pPr>
        <w:rPr>
          <w:rFonts w:asciiTheme="majorHAnsi" w:hAnsiTheme="majorHAnsi"/>
        </w:rPr>
      </w:pPr>
    </w:p>
    <w:p w:rsidR="00537F92" w:rsidRDefault="00537F92" w:rsidP="00537F92">
      <w:pPr>
        <w:rPr>
          <w:rFonts w:asciiTheme="majorHAnsi" w:hAnsiTheme="majorHAnsi"/>
          <w:b/>
        </w:rPr>
      </w:pPr>
      <w:r>
        <w:rPr>
          <w:rFonts w:asciiTheme="majorHAnsi" w:hAnsiTheme="majorHAnsi"/>
          <w:b/>
        </w:rPr>
        <w:t>Toda</w:t>
      </w:r>
      <w:r w:rsidR="001644A7" w:rsidRPr="00537F92">
        <w:rPr>
          <w:rFonts w:asciiTheme="majorHAnsi" w:hAnsiTheme="majorHAnsi"/>
          <w:b/>
        </w:rPr>
        <w:t>y’s Check up Includes:</w:t>
      </w:r>
    </w:p>
    <w:p w:rsidR="001644A7" w:rsidRPr="00537F92" w:rsidRDefault="00537F92" w:rsidP="00537F92">
      <w:pPr>
        <w:pStyle w:val="ListParagraph"/>
        <w:numPr>
          <w:ilvl w:val="0"/>
          <w:numId w:val="1"/>
        </w:numPr>
        <w:rPr>
          <w:rFonts w:asciiTheme="majorHAnsi" w:hAnsiTheme="majorHAnsi"/>
          <w:b/>
        </w:rPr>
      </w:pPr>
      <w:r w:rsidRPr="00537F92">
        <w:rPr>
          <w:rFonts w:asciiTheme="majorHAnsi" w:hAnsiTheme="majorHAnsi"/>
        </w:rPr>
        <w:t xml:space="preserve">Meeting </w:t>
      </w:r>
      <w:r w:rsidR="001644A7" w:rsidRPr="00537F92">
        <w:rPr>
          <w:rFonts w:asciiTheme="majorHAnsi" w:hAnsiTheme="majorHAnsi"/>
        </w:rPr>
        <w:t>Schedules</w:t>
      </w:r>
    </w:p>
    <w:p w:rsidR="001644A7" w:rsidRPr="00537F92" w:rsidRDefault="001644A7" w:rsidP="00537F92">
      <w:pPr>
        <w:pStyle w:val="ListParagraph"/>
        <w:numPr>
          <w:ilvl w:val="0"/>
          <w:numId w:val="1"/>
        </w:numPr>
        <w:rPr>
          <w:rFonts w:asciiTheme="majorHAnsi" w:hAnsiTheme="majorHAnsi"/>
        </w:rPr>
      </w:pPr>
      <w:r w:rsidRPr="00537F92">
        <w:rPr>
          <w:rFonts w:asciiTheme="majorHAnsi" w:hAnsiTheme="majorHAnsi"/>
        </w:rPr>
        <w:t>Community meetings  and  Events</w:t>
      </w:r>
    </w:p>
    <w:p w:rsidR="00537F92" w:rsidRDefault="00537F92" w:rsidP="001644A7">
      <w:pPr>
        <w:pStyle w:val="ListParagraph"/>
        <w:numPr>
          <w:ilvl w:val="0"/>
          <w:numId w:val="1"/>
        </w:numPr>
        <w:rPr>
          <w:rFonts w:asciiTheme="majorHAnsi" w:hAnsiTheme="majorHAnsi"/>
        </w:rPr>
      </w:pPr>
      <w:r>
        <w:rPr>
          <w:rFonts w:asciiTheme="majorHAnsi" w:hAnsiTheme="majorHAnsi"/>
        </w:rPr>
        <w:t>New Animated Video on Brain Building</w:t>
      </w:r>
    </w:p>
    <w:p w:rsidR="00537F92" w:rsidRDefault="00537F92" w:rsidP="00537F92">
      <w:pPr>
        <w:pStyle w:val="ListParagraph"/>
        <w:numPr>
          <w:ilvl w:val="0"/>
          <w:numId w:val="1"/>
        </w:numPr>
        <w:tabs>
          <w:tab w:val="left" w:pos="4820"/>
        </w:tabs>
        <w:rPr>
          <w:rFonts w:asciiTheme="majorHAnsi" w:hAnsiTheme="majorHAnsi"/>
        </w:rPr>
      </w:pPr>
      <w:r>
        <w:rPr>
          <w:rFonts w:asciiTheme="majorHAnsi" w:hAnsiTheme="majorHAnsi"/>
        </w:rPr>
        <w:t>Healthy Mothers Healthy Babies Conference</w:t>
      </w:r>
    </w:p>
    <w:p w:rsidR="00537F92" w:rsidRDefault="00537F92" w:rsidP="00537F92">
      <w:pPr>
        <w:pStyle w:val="ListParagraph"/>
        <w:numPr>
          <w:ilvl w:val="0"/>
          <w:numId w:val="1"/>
        </w:numPr>
        <w:tabs>
          <w:tab w:val="left" w:pos="4820"/>
        </w:tabs>
        <w:rPr>
          <w:rFonts w:asciiTheme="majorHAnsi" w:hAnsiTheme="majorHAnsi"/>
        </w:rPr>
      </w:pPr>
      <w:r>
        <w:rPr>
          <w:rFonts w:asciiTheme="majorHAnsi" w:hAnsiTheme="majorHAnsi"/>
        </w:rPr>
        <w:t>The Village Two – Pot Luck Dinner</w:t>
      </w:r>
    </w:p>
    <w:p w:rsidR="00D60997" w:rsidRPr="00537F92" w:rsidRDefault="00D60997" w:rsidP="00537F92">
      <w:pPr>
        <w:pStyle w:val="ListParagraph"/>
        <w:numPr>
          <w:ilvl w:val="0"/>
          <w:numId w:val="1"/>
        </w:numPr>
        <w:tabs>
          <w:tab w:val="left" w:pos="4820"/>
        </w:tabs>
        <w:rPr>
          <w:rFonts w:asciiTheme="majorHAnsi" w:hAnsiTheme="majorHAnsi"/>
        </w:rPr>
      </w:pPr>
      <w:r>
        <w:rPr>
          <w:rFonts w:asciiTheme="majorHAnsi" w:hAnsiTheme="majorHAnsi"/>
        </w:rPr>
        <w:t>Public Service Announcement- Fall Prevention Week</w:t>
      </w:r>
    </w:p>
    <w:p w:rsidR="001644A7" w:rsidRPr="00537F92" w:rsidRDefault="001644A7" w:rsidP="005737DB">
      <w:pPr>
        <w:ind w:left="1080"/>
        <w:rPr>
          <w:rFonts w:asciiTheme="majorHAnsi" w:hAnsiTheme="majorHAnsi"/>
        </w:rPr>
      </w:pPr>
    </w:p>
    <w:p w:rsidR="001644A7" w:rsidRPr="00537F92" w:rsidRDefault="001644A7" w:rsidP="005737DB">
      <w:pPr>
        <w:pStyle w:val="ListParagraph"/>
        <w:ind w:left="1440"/>
        <w:rPr>
          <w:rFonts w:asciiTheme="majorHAnsi" w:hAnsiTheme="majorHAnsi"/>
        </w:rPr>
      </w:pPr>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rPr>
      </w:pPr>
    </w:p>
    <w:p w:rsidR="005737DB" w:rsidRPr="00537F92" w:rsidRDefault="005737DB" w:rsidP="001644A7">
      <w:pPr>
        <w:rPr>
          <w:rFonts w:asciiTheme="majorHAnsi" w:hAnsiTheme="majorHAnsi"/>
        </w:rPr>
      </w:pPr>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b/>
        </w:rPr>
      </w:pPr>
      <w:r w:rsidRPr="00537F92">
        <w:rPr>
          <w:rFonts w:asciiTheme="majorHAnsi" w:hAnsiTheme="majorHAnsi"/>
          <w:b/>
        </w:rPr>
        <w:t xml:space="preserve">CCHN Network Member Meetings- </w:t>
      </w:r>
    </w:p>
    <w:p w:rsidR="001644A7" w:rsidRPr="00537F92" w:rsidRDefault="001644A7" w:rsidP="001644A7">
      <w:pPr>
        <w:pStyle w:val="ListParagraph"/>
        <w:rPr>
          <w:rFonts w:asciiTheme="majorHAnsi" w:hAnsiTheme="majorHAnsi"/>
          <w:color w:val="FF0000"/>
        </w:rPr>
      </w:pPr>
      <w:r w:rsidRPr="00537F92">
        <w:rPr>
          <w:rFonts w:asciiTheme="majorHAnsi" w:hAnsiTheme="majorHAnsi"/>
          <w:b/>
          <w:u w:val="single"/>
        </w:rPr>
        <w:t>Next CCHN Meeting November 14</w:t>
      </w:r>
      <w:r w:rsidRPr="00537F92">
        <w:rPr>
          <w:rFonts w:asciiTheme="majorHAnsi" w:hAnsiTheme="majorHAnsi"/>
          <w:b/>
        </w:rPr>
        <w:t xml:space="preserve"> – </w:t>
      </w:r>
      <w:r w:rsidRPr="00537F92">
        <w:rPr>
          <w:rFonts w:asciiTheme="majorHAnsi" w:hAnsiTheme="majorHAnsi"/>
          <w:b/>
          <w:color w:val="FF0000"/>
        </w:rPr>
        <w:t xml:space="preserve">Please note that this meeting starts at 5:00 pm and will then open to the public at 6:00 pm- the </w:t>
      </w:r>
      <w:r w:rsidRPr="00D60997">
        <w:rPr>
          <w:rFonts w:asciiTheme="majorHAnsi" w:hAnsiTheme="majorHAnsi"/>
          <w:b/>
        </w:rPr>
        <w:t>LOCATION</w:t>
      </w:r>
      <w:r w:rsidRPr="00537F92">
        <w:rPr>
          <w:rFonts w:asciiTheme="majorHAnsi" w:hAnsiTheme="majorHAnsi"/>
          <w:b/>
          <w:color w:val="FF0000"/>
        </w:rPr>
        <w:t xml:space="preserve"> is the St John’s Hall 486 Jubilee Street- This evening will then be shared with Island Health at 6:30 pm</w:t>
      </w:r>
    </w:p>
    <w:p w:rsidR="001644A7" w:rsidRPr="00537F92" w:rsidRDefault="001644A7" w:rsidP="001644A7">
      <w:pPr>
        <w:pStyle w:val="ListParagraph"/>
        <w:rPr>
          <w:rFonts w:asciiTheme="majorHAnsi" w:hAnsiTheme="majorHAnsi"/>
        </w:rPr>
      </w:pPr>
      <w:r w:rsidRPr="00537F92">
        <w:rPr>
          <w:rFonts w:asciiTheme="majorHAnsi" w:hAnsiTheme="majorHAnsi"/>
          <w:b/>
          <w:u w:val="single"/>
        </w:rPr>
        <w:t>Admin Committee Meeting</w:t>
      </w:r>
      <w:r w:rsidRPr="00537F92">
        <w:rPr>
          <w:rFonts w:asciiTheme="majorHAnsi" w:hAnsiTheme="majorHAnsi"/>
        </w:rPr>
        <w:t xml:space="preserve"> November 20- CVRD Committee Room 2 – Dinner at 5:30</w:t>
      </w:r>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644A7" w:rsidRPr="00537F92" w:rsidRDefault="001644A7" w:rsidP="001644A7">
      <w:pPr>
        <w:rPr>
          <w:rFonts w:asciiTheme="majorHAnsi" w:hAnsiTheme="majorHAnsi"/>
          <w:b/>
          <w:color w:val="0070C0"/>
        </w:rPr>
      </w:pPr>
      <w:r w:rsidRPr="00537F92">
        <w:rPr>
          <w:rFonts w:asciiTheme="majorHAnsi" w:hAnsiTheme="majorHAnsi"/>
          <w:b/>
        </w:rPr>
        <w:t xml:space="preserve">Upcoming Events/ Workshops/ Community Meetings </w:t>
      </w:r>
      <w:r w:rsidRPr="00537F92">
        <w:rPr>
          <w:rFonts w:asciiTheme="majorHAnsi" w:hAnsiTheme="majorHAnsi"/>
          <w:b/>
          <w:color w:val="0070C0"/>
        </w:rPr>
        <w:t>(Note Changes to Dates and Locations for Duncan and Shawnigan Lake Mill Bay Forums)</w:t>
      </w:r>
    </w:p>
    <w:p w:rsidR="001644A7" w:rsidRPr="00537F92" w:rsidRDefault="001644A7" w:rsidP="001644A7">
      <w:pPr>
        <w:pStyle w:val="ListParagraph"/>
        <w:numPr>
          <w:ilvl w:val="0"/>
          <w:numId w:val="2"/>
        </w:numPr>
        <w:rPr>
          <w:rFonts w:asciiTheme="majorHAnsi" w:hAnsiTheme="majorHAnsi"/>
          <w:b/>
        </w:rPr>
      </w:pPr>
      <w:r w:rsidRPr="00537F92">
        <w:rPr>
          <w:rFonts w:asciiTheme="majorHAnsi" w:hAnsiTheme="majorHAnsi"/>
          <w:b/>
        </w:rPr>
        <w:t>CCHN and Island Health Open House for 5 year Strategic Plan</w:t>
      </w:r>
    </w:p>
    <w:p w:rsidR="00F23098" w:rsidRPr="00537F92" w:rsidRDefault="001644A7" w:rsidP="00F23098">
      <w:pPr>
        <w:pStyle w:val="ListParagraph"/>
        <w:rPr>
          <w:rFonts w:asciiTheme="majorHAnsi" w:hAnsiTheme="majorHAnsi"/>
          <w:b/>
        </w:rPr>
      </w:pPr>
      <w:r w:rsidRPr="00537F92">
        <w:rPr>
          <w:rFonts w:asciiTheme="majorHAnsi" w:hAnsiTheme="majorHAnsi"/>
        </w:rPr>
        <w:t>November 14</w:t>
      </w:r>
      <w:r w:rsidRPr="00537F92">
        <w:rPr>
          <w:rFonts w:asciiTheme="majorHAnsi" w:hAnsiTheme="majorHAnsi"/>
          <w:vertAlign w:val="superscript"/>
        </w:rPr>
        <w:t>th</w:t>
      </w:r>
      <w:r w:rsidRPr="00537F92">
        <w:rPr>
          <w:rFonts w:asciiTheme="majorHAnsi" w:hAnsiTheme="majorHAnsi"/>
        </w:rPr>
        <w:t xml:space="preserve"> St John’s Hall 6:00 pm to 8:30 pm 486 Jubilee Street</w:t>
      </w:r>
    </w:p>
    <w:p w:rsidR="00F23098" w:rsidRPr="00537F92" w:rsidRDefault="001644A7" w:rsidP="00F23098">
      <w:pPr>
        <w:pStyle w:val="ListParagraph"/>
        <w:numPr>
          <w:ilvl w:val="0"/>
          <w:numId w:val="2"/>
        </w:numPr>
        <w:rPr>
          <w:rFonts w:asciiTheme="majorHAnsi" w:hAnsiTheme="majorHAnsi"/>
          <w:b/>
        </w:rPr>
      </w:pPr>
      <w:r w:rsidRPr="00537F92">
        <w:rPr>
          <w:rFonts w:asciiTheme="majorHAnsi" w:hAnsiTheme="majorHAnsi"/>
        </w:rPr>
        <w:t xml:space="preserve"> </w:t>
      </w:r>
      <w:r w:rsidR="00F23098" w:rsidRPr="00537F92">
        <w:rPr>
          <w:rFonts w:asciiTheme="majorHAnsi" w:hAnsiTheme="majorHAnsi"/>
          <w:b/>
        </w:rPr>
        <w:t>Community Forums for future Cowichan District Hospital Site Selection</w:t>
      </w:r>
    </w:p>
    <w:p w:rsidR="00F23098" w:rsidRPr="00537F92" w:rsidRDefault="00F23098" w:rsidP="00F23098">
      <w:pPr>
        <w:rPr>
          <w:rFonts w:asciiTheme="majorHAnsi" w:hAnsiTheme="majorHAnsi"/>
        </w:rPr>
      </w:pPr>
      <w:r w:rsidRPr="00537F92">
        <w:rPr>
          <w:rFonts w:asciiTheme="majorHAnsi" w:hAnsiTheme="majorHAnsi"/>
        </w:rPr>
        <w:t>November 30, 10 am to 12 noon, Ladysmith Seniors Hall</w:t>
      </w:r>
    </w:p>
    <w:p w:rsidR="00F23098" w:rsidRPr="00537F92" w:rsidRDefault="00F23098" w:rsidP="00F23098">
      <w:pPr>
        <w:rPr>
          <w:rFonts w:asciiTheme="majorHAnsi" w:hAnsiTheme="majorHAnsi"/>
        </w:rPr>
      </w:pPr>
      <w:r w:rsidRPr="00537F92">
        <w:rPr>
          <w:rFonts w:asciiTheme="majorHAnsi" w:hAnsiTheme="majorHAnsi"/>
        </w:rPr>
        <w:t>November 30, 2:00 pm to 4:00 pm Cowichan Lake Arena Multi Purpose Hall</w:t>
      </w:r>
    </w:p>
    <w:p w:rsidR="00F23098" w:rsidRPr="00537F92" w:rsidRDefault="00F23098" w:rsidP="00F23098">
      <w:pPr>
        <w:rPr>
          <w:rFonts w:asciiTheme="majorHAnsi" w:hAnsiTheme="majorHAnsi"/>
        </w:rPr>
      </w:pPr>
      <w:r w:rsidRPr="00537F92">
        <w:rPr>
          <w:rFonts w:asciiTheme="majorHAnsi" w:hAnsiTheme="majorHAnsi"/>
        </w:rPr>
        <w:lastRenderedPageBreak/>
        <w:t xml:space="preserve">December 7, 10 </w:t>
      </w:r>
      <w:proofErr w:type="gramStart"/>
      <w:r w:rsidRPr="00537F92">
        <w:rPr>
          <w:rFonts w:asciiTheme="majorHAnsi" w:hAnsiTheme="majorHAnsi"/>
        </w:rPr>
        <w:t>am</w:t>
      </w:r>
      <w:proofErr w:type="gramEnd"/>
      <w:r w:rsidRPr="00537F92">
        <w:rPr>
          <w:rFonts w:asciiTheme="majorHAnsi" w:hAnsiTheme="majorHAnsi"/>
        </w:rPr>
        <w:t xml:space="preserve"> to 12 noon Kerry Park Arena Mill Bay</w:t>
      </w:r>
    </w:p>
    <w:p w:rsidR="001644A7" w:rsidRPr="00DA7658" w:rsidRDefault="00F23098" w:rsidP="00DA7658">
      <w:pPr>
        <w:rPr>
          <w:rFonts w:asciiTheme="majorHAnsi" w:hAnsiTheme="majorHAnsi"/>
        </w:rPr>
      </w:pPr>
      <w:r w:rsidRPr="00537F92">
        <w:rPr>
          <w:rFonts w:asciiTheme="majorHAnsi" w:hAnsiTheme="majorHAnsi"/>
        </w:rPr>
        <w:t xml:space="preserve">December 7, 2:00 pm to 4:00 pm Vancouver Island University </w:t>
      </w: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44A7" w:rsidRPr="00DA7658" w:rsidRDefault="001644A7" w:rsidP="001644A7">
      <w:pPr>
        <w:rPr>
          <w:rFonts w:asciiTheme="majorHAnsi" w:hAnsiTheme="majorHAnsi"/>
        </w:rPr>
      </w:pPr>
      <w:r w:rsidRPr="00DA7658">
        <w:rPr>
          <w:rStyle w:val="Strong"/>
          <w:rFonts w:asciiTheme="majorHAnsi" w:hAnsiTheme="majorHAnsi" w:cs="Lucida Sans Unicode"/>
          <w:sz w:val="28"/>
          <w:szCs w:val="28"/>
        </w:rPr>
        <w:t>New Animated Video on Brain Building (First Call BC</w:t>
      </w:r>
      <w:proofErr w:type="gramStart"/>
      <w:r w:rsidRPr="00DA7658">
        <w:rPr>
          <w:rStyle w:val="Strong"/>
          <w:rFonts w:asciiTheme="majorHAnsi" w:hAnsiTheme="majorHAnsi" w:cs="Lucida Sans Unicode"/>
          <w:sz w:val="28"/>
          <w:szCs w:val="28"/>
        </w:rPr>
        <w:t>)</w:t>
      </w:r>
      <w:proofErr w:type="gramEnd"/>
      <w:r w:rsidRPr="00DA7658">
        <w:rPr>
          <w:rFonts w:asciiTheme="majorHAnsi" w:hAnsiTheme="majorHAnsi" w:cs="Lucida Sans Unicode"/>
          <w:sz w:val="28"/>
          <w:szCs w:val="28"/>
        </w:rPr>
        <w:br/>
      </w:r>
      <w:r w:rsidRPr="00537F92">
        <w:rPr>
          <w:rFonts w:asciiTheme="majorHAnsi" w:hAnsiTheme="majorHAnsi" w:cs="Lucida Sans Unicode"/>
          <w:sz w:val="20"/>
          <w:szCs w:val="20"/>
        </w:rPr>
        <w:br/>
      </w:r>
      <w:r w:rsidRPr="00DA7658">
        <w:rPr>
          <w:rFonts w:asciiTheme="majorHAnsi" w:hAnsiTheme="majorHAnsi" w:cs="Lucida Sans Unicode"/>
        </w:rPr>
        <w:t xml:space="preserve">This accessible and engaging animated video from the Alberta Family Wellness Initiative (AFWI) tells the story of brain development with energy and high fidelity to the science. The AFWI developed the video with input from the Harvard Center on the Developing Child and the </w:t>
      </w:r>
      <w:proofErr w:type="spellStart"/>
      <w:r w:rsidRPr="00DA7658">
        <w:rPr>
          <w:rFonts w:asciiTheme="majorHAnsi" w:hAnsiTheme="majorHAnsi" w:cs="Lucida Sans Unicode"/>
        </w:rPr>
        <w:t>FrameWorks</w:t>
      </w:r>
      <w:proofErr w:type="spellEnd"/>
      <w:r w:rsidRPr="00DA7658">
        <w:rPr>
          <w:rFonts w:asciiTheme="majorHAnsi" w:hAnsiTheme="majorHAnsi" w:cs="Lucida Sans Unicode"/>
        </w:rPr>
        <w:t xml:space="preserve"> Institute and tested it with audiences in the U.S. and Alberta. See </w:t>
      </w:r>
      <w:r w:rsidRPr="00DA7658">
        <w:rPr>
          <w:rStyle w:val="Emphasis"/>
          <w:rFonts w:asciiTheme="majorHAnsi" w:hAnsiTheme="majorHAnsi" w:cs="Lucida Sans Unicode"/>
        </w:rPr>
        <w:t xml:space="preserve">How Brains Are Built: </w:t>
      </w:r>
      <w:proofErr w:type="gramStart"/>
      <w:r w:rsidRPr="00DA7658">
        <w:rPr>
          <w:rStyle w:val="Emphasis"/>
          <w:rFonts w:asciiTheme="majorHAnsi" w:hAnsiTheme="majorHAnsi" w:cs="Lucida Sans Unicode"/>
        </w:rPr>
        <w:t>The</w:t>
      </w:r>
      <w:proofErr w:type="gramEnd"/>
      <w:r w:rsidRPr="00DA7658">
        <w:rPr>
          <w:rStyle w:val="Emphasis"/>
          <w:rFonts w:asciiTheme="majorHAnsi" w:hAnsiTheme="majorHAnsi" w:cs="Lucida Sans Unicode"/>
        </w:rPr>
        <w:t xml:space="preserve"> Core Story of Brain Development</w:t>
      </w:r>
      <w:r w:rsidRPr="00DA7658">
        <w:rPr>
          <w:rFonts w:asciiTheme="majorHAnsi" w:hAnsiTheme="majorHAnsi" w:cs="Lucida Sans Unicode"/>
        </w:rPr>
        <w:t xml:space="preserve"> (4:05 min.) </w:t>
      </w:r>
      <w:hyperlink r:id="rId10" w:history="1">
        <w:r w:rsidRPr="00DA7658">
          <w:rPr>
            <w:rStyle w:val="Hyperlink"/>
            <w:rFonts w:asciiTheme="majorHAnsi" w:hAnsiTheme="majorHAnsi" w:cs="Lucida Sans Unicode"/>
          </w:rPr>
          <w:t>here</w:t>
        </w:r>
      </w:hyperlink>
      <w:r w:rsidRPr="00DA7658">
        <w:rPr>
          <w:rFonts w:asciiTheme="majorHAnsi" w:hAnsiTheme="majorHAnsi" w:cs="Lucida Sans Unicode"/>
        </w:rPr>
        <w:br/>
      </w:r>
      <w:r w:rsidRPr="00DA7658">
        <w:rPr>
          <w:rFonts w:asciiTheme="majorHAnsi" w:hAnsiTheme="majorHAnsi" w:cs="Lucida Sans Unicode"/>
        </w:rPr>
        <w:br/>
      </w:r>
      <w:r w:rsidRPr="00DA7658">
        <w:rPr>
          <w:rStyle w:val="Emphasis"/>
          <w:rFonts w:asciiTheme="majorHAnsi" w:hAnsiTheme="majorHAnsi" w:cs="Lucida Sans Unicode"/>
        </w:rPr>
        <w:t>Thanks to the Early Years Community Development Institute for bringing this to our attention</w:t>
      </w: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44A7" w:rsidRPr="00537F92" w:rsidRDefault="001644A7" w:rsidP="001644A7">
      <w:pPr>
        <w:rPr>
          <w:rFonts w:asciiTheme="majorHAnsi" w:hAnsiTheme="majorHAnsi"/>
        </w:rPr>
      </w:pPr>
      <w:r w:rsidRPr="00DA7658">
        <w:rPr>
          <w:rStyle w:val="Strong"/>
          <w:rFonts w:asciiTheme="majorHAnsi" w:hAnsiTheme="majorHAnsi" w:cs="Lucida Sans Unicode"/>
          <w:sz w:val="28"/>
          <w:szCs w:val="28"/>
        </w:rPr>
        <w:t>Healthy Mothers Healthy Babies Conference 2014: New Research and Best Practice – February 21-22</w:t>
      </w:r>
      <w:r w:rsidRPr="00DA7658">
        <w:rPr>
          <w:rFonts w:asciiTheme="majorHAnsi" w:hAnsiTheme="majorHAnsi" w:cs="Lucida Sans Unicode"/>
          <w:sz w:val="28"/>
          <w:szCs w:val="28"/>
        </w:rPr>
        <w:br/>
      </w:r>
      <w:r w:rsidRPr="00537F92">
        <w:rPr>
          <w:rFonts w:asciiTheme="majorHAnsi" w:hAnsiTheme="majorHAnsi" w:cs="Lucida Sans Unicode"/>
          <w:sz w:val="20"/>
          <w:szCs w:val="20"/>
        </w:rPr>
        <w:br/>
      </w:r>
      <w:r w:rsidRPr="00DA7658">
        <w:rPr>
          <w:rFonts w:asciiTheme="majorHAnsi" w:hAnsiTheme="majorHAnsi" w:cs="Lucida Sans Unicode"/>
        </w:rPr>
        <w:t>Friday, February 21 - Saturday, February 22, 2014</w:t>
      </w:r>
      <w:r w:rsidRPr="00DA7658">
        <w:rPr>
          <w:rFonts w:asciiTheme="majorHAnsi" w:hAnsiTheme="majorHAnsi" w:cs="Lucida Sans Unicode"/>
        </w:rPr>
        <w:br/>
        <w:t>Coast Coal Harbour</w:t>
      </w:r>
      <w:r w:rsidRPr="00DA7658">
        <w:rPr>
          <w:rFonts w:asciiTheme="majorHAnsi" w:hAnsiTheme="majorHAnsi" w:cs="Lucida Sans Unicode"/>
        </w:rPr>
        <w:br/>
        <w:t>1180 W. Hastings Street, Vancouver</w:t>
      </w:r>
      <w:r w:rsidRPr="00DA7658">
        <w:rPr>
          <w:rFonts w:asciiTheme="majorHAnsi" w:hAnsiTheme="majorHAnsi" w:cs="Lucida Sans Unicode"/>
        </w:rPr>
        <w:br/>
      </w:r>
      <w:r w:rsidRPr="00DA7658">
        <w:rPr>
          <w:rFonts w:asciiTheme="majorHAnsi" w:hAnsiTheme="majorHAnsi" w:cs="Lucida Sans Unicode"/>
        </w:rPr>
        <w:br/>
        <w:t xml:space="preserve">This inaugural conference for </w:t>
      </w:r>
      <w:proofErr w:type="spellStart"/>
      <w:r w:rsidRPr="00DA7658">
        <w:rPr>
          <w:rFonts w:asciiTheme="majorHAnsi" w:hAnsiTheme="majorHAnsi" w:cs="Lucida Sans Unicode"/>
        </w:rPr>
        <w:t>Perinatal</w:t>
      </w:r>
      <w:proofErr w:type="spellEnd"/>
      <w:r w:rsidRPr="00DA7658">
        <w:rPr>
          <w:rFonts w:asciiTheme="majorHAnsi" w:hAnsiTheme="majorHAnsi" w:cs="Lucida Sans Unicode"/>
        </w:rPr>
        <w:t xml:space="preserve"> Services BC, an agency of the Provincial Health Services Authority, will be an opportunity for health care professionals who are responsible for the care of pregnant women and their newborns to be updated on new research and best practices across the continuum of </w:t>
      </w:r>
      <w:proofErr w:type="spellStart"/>
      <w:r w:rsidRPr="00DA7658">
        <w:rPr>
          <w:rFonts w:asciiTheme="majorHAnsi" w:hAnsiTheme="majorHAnsi" w:cs="Lucida Sans Unicode"/>
        </w:rPr>
        <w:t>perinatal</w:t>
      </w:r>
      <w:proofErr w:type="spellEnd"/>
      <w:r w:rsidRPr="00DA7658">
        <w:rPr>
          <w:rFonts w:asciiTheme="majorHAnsi" w:hAnsiTheme="majorHAnsi" w:cs="Lucida Sans Unicode"/>
        </w:rPr>
        <w:t xml:space="preserve"> and newborn care. This conference will engage health care providers and educators from a wide range of professional disciplines (including educators, occupational therapists, midwives, physical therapists, nurses, pediatricians and </w:t>
      </w:r>
      <w:proofErr w:type="spellStart"/>
      <w:r w:rsidRPr="00DA7658">
        <w:rPr>
          <w:rFonts w:asciiTheme="majorHAnsi" w:hAnsiTheme="majorHAnsi" w:cs="Lucida Sans Unicode"/>
        </w:rPr>
        <w:t>obstretricians</w:t>
      </w:r>
      <w:proofErr w:type="spellEnd"/>
      <w:r w:rsidRPr="00DA7658">
        <w:rPr>
          <w:rFonts w:asciiTheme="majorHAnsi" w:hAnsiTheme="majorHAnsi" w:cs="Lucida Sans Unicode"/>
        </w:rPr>
        <w:t xml:space="preserve">) in knowledge transfer and </w:t>
      </w:r>
      <w:proofErr w:type="spellStart"/>
      <w:r w:rsidRPr="00DA7658">
        <w:rPr>
          <w:rFonts w:asciiTheme="majorHAnsi" w:hAnsiTheme="majorHAnsi" w:cs="Lucida Sans Unicode"/>
        </w:rPr>
        <w:t>interprofessional</w:t>
      </w:r>
      <w:proofErr w:type="spellEnd"/>
      <w:r w:rsidRPr="00DA7658">
        <w:rPr>
          <w:rFonts w:asciiTheme="majorHAnsi" w:hAnsiTheme="majorHAnsi" w:cs="Lucida Sans Unicode"/>
        </w:rPr>
        <w:t xml:space="preserve"> collaboration.</w:t>
      </w:r>
      <w:r w:rsidRPr="00DA7658">
        <w:rPr>
          <w:rFonts w:asciiTheme="majorHAnsi" w:hAnsiTheme="majorHAnsi" w:cs="Lucida Sans Unicode"/>
        </w:rPr>
        <w:br/>
      </w:r>
      <w:r w:rsidRPr="00DA7658">
        <w:rPr>
          <w:rFonts w:asciiTheme="majorHAnsi" w:hAnsiTheme="majorHAnsi" w:cs="Lucida Sans Unicode"/>
        </w:rPr>
        <w:br/>
        <w:t xml:space="preserve">Find more details </w:t>
      </w:r>
      <w:hyperlink r:id="rId11" w:history="1">
        <w:r w:rsidRPr="00DA7658">
          <w:rPr>
            <w:rStyle w:val="Hyperlink"/>
            <w:rFonts w:asciiTheme="majorHAnsi" w:hAnsiTheme="majorHAnsi" w:cs="Lucida Sans Unicode"/>
          </w:rPr>
          <w:t>here</w:t>
        </w:r>
      </w:hyperlink>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2E6543" w:rsidRPr="00DA7658" w:rsidRDefault="002E6543" w:rsidP="00DA7658">
      <w:pPr>
        <w:shd w:val="clear" w:color="auto" w:fill="FFFFFF"/>
        <w:rPr>
          <w:rFonts w:asciiTheme="majorHAnsi" w:eastAsia="Times New Roman" w:hAnsiTheme="majorHAnsi" w:cs="Arial"/>
          <w:color w:val="222222"/>
          <w:sz w:val="28"/>
          <w:szCs w:val="28"/>
          <w:lang w:eastAsia="en-CA"/>
        </w:rPr>
      </w:pPr>
      <w:r w:rsidRPr="00DA7658">
        <w:rPr>
          <w:rFonts w:asciiTheme="majorHAnsi" w:eastAsia="Times New Roman" w:hAnsiTheme="majorHAnsi"/>
          <w:b/>
          <w:bCs/>
          <w:color w:val="000000"/>
          <w:sz w:val="28"/>
          <w:szCs w:val="28"/>
          <w:lang w:eastAsia="en-CA"/>
        </w:rPr>
        <w:t>The Village Two:</w:t>
      </w:r>
    </w:p>
    <w:p w:rsidR="002E6543" w:rsidRPr="00DA7658" w:rsidRDefault="002E6543" w:rsidP="00DA7658">
      <w:pPr>
        <w:shd w:val="clear" w:color="auto" w:fill="FFFFFF"/>
        <w:rPr>
          <w:rFonts w:asciiTheme="majorHAnsi" w:eastAsia="Times New Roman" w:hAnsiTheme="majorHAnsi" w:cs="Arial"/>
          <w:color w:val="222222"/>
          <w:sz w:val="28"/>
          <w:szCs w:val="28"/>
          <w:lang w:eastAsia="en-CA"/>
        </w:rPr>
      </w:pPr>
      <w:r w:rsidRPr="00DA7658">
        <w:rPr>
          <w:rFonts w:asciiTheme="majorHAnsi" w:eastAsia="Times New Roman" w:hAnsiTheme="majorHAnsi"/>
          <w:b/>
          <w:bCs/>
          <w:color w:val="000000"/>
          <w:sz w:val="28"/>
          <w:szCs w:val="28"/>
          <w:lang w:eastAsia="en-CA"/>
        </w:rPr>
        <w:t>Rebuilding the Village through Stories of Homelessness, Housing, and Hope</w:t>
      </w:r>
    </w:p>
    <w:p w:rsidR="002E6543" w:rsidRPr="00537F92" w:rsidRDefault="002E6543" w:rsidP="002E6543">
      <w:pPr>
        <w:shd w:val="clear" w:color="auto" w:fill="FFFFFF"/>
        <w:jc w:val="center"/>
        <w:rPr>
          <w:rFonts w:asciiTheme="majorHAnsi" w:eastAsia="Times New Roman" w:hAnsiTheme="majorHAnsi" w:cs="Arial"/>
          <w:color w:val="222222"/>
          <w:sz w:val="20"/>
          <w:szCs w:val="20"/>
          <w:lang w:eastAsia="en-CA"/>
        </w:rPr>
      </w:pPr>
      <w:r w:rsidRPr="00537F92">
        <w:rPr>
          <w:rFonts w:asciiTheme="majorHAnsi" w:eastAsia="Times New Roman" w:hAnsiTheme="majorHAnsi"/>
          <w:b/>
          <w:bCs/>
          <w:color w:val="000000"/>
          <w:lang w:eastAsia="en-CA"/>
        </w:rPr>
        <w:t> </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Dear Community Members,</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 </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In mid-October, we came together in a cross-cultural exchange to encourage open dialogue and sharing about our different and “shared” history. We explored how the traditions of First Nations people and choices of our “white” ancestors have shaped and influenced our lives today – for better and for worse. We spoke of valuing healthy community relations and sought shared solutions.</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 </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lastRenderedPageBreak/>
        <w:t>In the spirit of taking another step forward, this invitation to a community dinner is being extended to you. On behalf of The Regional Affordable Housing Directorate of Social Planning Cowichan, I would like to invite you to a community dinner and a </w:t>
      </w:r>
      <w:r w:rsidRPr="00537F92">
        <w:rPr>
          <w:rFonts w:asciiTheme="majorHAnsi" w:eastAsia="Times New Roman" w:hAnsiTheme="majorHAnsi"/>
          <w:i/>
          <w:iCs/>
          <w:color w:val="000000"/>
          <w:lang w:eastAsia="en-CA"/>
        </w:rPr>
        <w:t>rebuilding of the village through stories of Homelessness, Housing and Hope</w:t>
      </w:r>
      <w:r w:rsidRPr="00537F92">
        <w:rPr>
          <w:rFonts w:asciiTheme="majorHAnsi" w:eastAsia="Times New Roman" w:hAnsiTheme="majorHAnsi"/>
          <w:color w:val="000000"/>
          <w:lang w:eastAsia="en-CA"/>
        </w:rPr>
        <w:t>.</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 </w:t>
      </w:r>
    </w:p>
    <w:p w:rsidR="002E6543" w:rsidRPr="00DA7658" w:rsidRDefault="002E6543" w:rsidP="002E6543">
      <w:pPr>
        <w:shd w:val="clear" w:color="auto" w:fill="FFFFFF"/>
        <w:jc w:val="center"/>
        <w:rPr>
          <w:rFonts w:asciiTheme="majorHAnsi" w:eastAsia="Times New Roman" w:hAnsiTheme="majorHAnsi" w:cs="Arial"/>
          <w:color w:val="222222"/>
          <w:sz w:val="28"/>
          <w:szCs w:val="28"/>
          <w:lang w:eastAsia="en-CA"/>
        </w:rPr>
      </w:pPr>
      <w:r w:rsidRPr="00DA7658">
        <w:rPr>
          <w:rFonts w:asciiTheme="majorHAnsi" w:eastAsia="Times New Roman" w:hAnsiTheme="majorHAnsi"/>
          <w:b/>
          <w:bCs/>
          <w:i/>
          <w:iCs/>
          <w:color w:val="000000"/>
          <w:sz w:val="28"/>
          <w:szCs w:val="28"/>
          <w:lang w:eastAsia="en-CA"/>
        </w:rPr>
        <w:t>Thursday, November 28, 2013</w:t>
      </w:r>
    </w:p>
    <w:p w:rsidR="002E6543" w:rsidRPr="00DA7658" w:rsidRDefault="002E6543" w:rsidP="002E6543">
      <w:pPr>
        <w:shd w:val="clear" w:color="auto" w:fill="FFFFFF"/>
        <w:jc w:val="center"/>
        <w:rPr>
          <w:rFonts w:asciiTheme="majorHAnsi" w:eastAsia="Times New Roman" w:hAnsiTheme="majorHAnsi" w:cs="Arial"/>
          <w:color w:val="222222"/>
          <w:sz w:val="28"/>
          <w:szCs w:val="28"/>
          <w:lang w:eastAsia="en-CA"/>
        </w:rPr>
      </w:pPr>
      <w:r w:rsidRPr="00DA7658">
        <w:rPr>
          <w:rFonts w:asciiTheme="majorHAnsi" w:eastAsia="Times New Roman" w:hAnsiTheme="majorHAnsi"/>
          <w:b/>
          <w:bCs/>
          <w:i/>
          <w:iCs/>
          <w:color w:val="000000"/>
          <w:sz w:val="28"/>
          <w:szCs w:val="28"/>
          <w:lang w:eastAsia="en-CA"/>
        </w:rPr>
        <w:t>2:45 TO 5:00 – The Village Two: Stories of Homelessness, Housing, and Hope</w:t>
      </w:r>
    </w:p>
    <w:p w:rsidR="002E6543" w:rsidRPr="00DA7658" w:rsidRDefault="002E6543" w:rsidP="002E6543">
      <w:pPr>
        <w:shd w:val="clear" w:color="auto" w:fill="FFFFFF"/>
        <w:jc w:val="center"/>
        <w:rPr>
          <w:rFonts w:asciiTheme="majorHAnsi" w:eastAsia="Times New Roman" w:hAnsiTheme="majorHAnsi" w:cs="Arial"/>
          <w:color w:val="222222"/>
          <w:sz w:val="28"/>
          <w:szCs w:val="28"/>
          <w:lang w:eastAsia="en-CA"/>
        </w:rPr>
      </w:pPr>
      <w:r w:rsidRPr="00DA7658">
        <w:rPr>
          <w:rFonts w:asciiTheme="majorHAnsi" w:eastAsia="Times New Roman" w:hAnsiTheme="majorHAnsi"/>
          <w:b/>
          <w:bCs/>
          <w:i/>
          <w:iCs/>
          <w:color w:val="000000"/>
          <w:sz w:val="28"/>
          <w:szCs w:val="28"/>
          <w:lang w:eastAsia="en-CA"/>
        </w:rPr>
        <w:t>5:30 Pot Luck – Community Dinner begins</w:t>
      </w:r>
    </w:p>
    <w:p w:rsidR="002E6543" w:rsidRPr="00DA7658" w:rsidRDefault="002E6543" w:rsidP="00DA7658">
      <w:pPr>
        <w:shd w:val="clear" w:color="auto" w:fill="FFFFFF"/>
        <w:jc w:val="center"/>
        <w:rPr>
          <w:rFonts w:asciiTheme="majorHAnsi" w:eastAsia="Times New Roman" w:hAnsiTheme="majorHAnsi" w:cs="Arial"/>
          <w:color w:val="222222"/>
          <w:sz w:val="28"/>
          <w:szCs w:val="28"/>
          <w:lang w:eastAsia="en-CA"/>
        </w:rPr>
      </w:pPr>
      <w:r w:rsidRPr="00DA7658">
        <w:rPr>
          <w:rFonts w:asciiTheme="majorHAnsi" w:eastAsia="Times New Roman" w:hAnsiTheme="majorHAnsi"/>
          <w:b/>
          <w:bCs/>
          <w:i/>
          <w:iCs/>
          <w:color w:val="000000"/>
          <w:sz w:val="28"/>
          <w:szCs w:val="28"/>
          <w:lang w:eastAsia="en-CA"/>
        </w:rPr>
        <w:t>7:30 – Closing</w:t>
      </w:r>
    </w:p>
    <w:p w:rsidR="002E6543" w:rsidRPr="00DA7658" w:rsidRDefault="002E6543" w:rsidP="002E6543">
      <w:pPr>
        <w:shd w:val="clear" w:color="auto" w:fill="FFFFFF"/>
        <w:jc w:val="center"/>
        <w:rPr>
          <w:rFonts w:asciiTheme="majorHAnsi" w:eastAsia="Times New Roman" w:hAnsiTheme="majorHAnsi" w:cs="Arial"/>
          <w:color w:val="222222"/>
          <w:sz w:val="28"/>
          <w:szCs w:val="28"/>
          <w:lang w:eastAsia="en-CA"/>
        </w:rPr>
      </w:pPr>
      <w:r w:rsidRPr="00DA7658">
        <w:rPr>
          <w:rFonts w:asciiTheme="majorHAnsi" w:eastAsia="Times New Roman" w:hAnsiTheme="majorHAnsi"/>
          <w:b/>
          <w:bCs/>
          <w:iCs/>
          <w:color w:val="000000"/>
          <w:sz w:val="28"/>
          <w:szCs w:val="28"/>
          <w:lang w:eastAsia="en-CA"/>
        </w:rPr>
        <w:t>St John’s Anglican Church Hall</w:t>
      </w:r>
    </w:p>
    <w:p w:rsidR="002E6543" w:rsidRPr="00DA7658" w:rsidRDefault="00DA7658" w:rsidP="002E6543">
      <w:pPr>
        <w:shd w:val="clear" w:color="auto" w:fill="FFFFFF"/>
        <w:jc w:val="center"/>
        <w:rPr>
          <w:rFonts w:asciiTheme="majorHAnsi" w:eastAsia="Times New Roman" w:hAnsiTheme="majorHAnsi" w:cs="Arial"/>
          <w:color w:val="222222"/>
          <w:sz w:val="28"/>
          <w:szCs w:val="28"/>
          <w:lang w:eastAsia="en-CA"/>
        </w:rPr>
      </w:pPr>
      <w:r>
        <w:rPr>
          <w:rFonts w:asciiTheme="majorHAnsi" w:eastAsia="Times New Roman" w:hAnsiTheme="majorHAnsi"/>
          <w:b/>
          <w:bCs/>
          <w:iCs/>
          <w:color w:val="000000"/>
          <w:sz w:val="28"/>
          <w:szCs w:val="28"/>
          <w:lang w:eastAsia="en-CA"/>
        </w:rPr>
        <w:t xml:space="preserve">486 Jubilee </w:t>
      </w:r>
      <w:proofErr w:type="gramStart"/>
      <w:r>
        <w:rPr>
          <w:rFonts w:asciiTheme="majorHAnsi" w:eastAsia="Times New Roman" w:hAnsiTheme="majorHAnsi"/>
          <w:b/>
          <w:bCs/>
          <w:iCs/>
          <w:color w:val="000000"/>
          <w:sz w:val="28"/>
          <w:szCs w:val="28"/>
          <w:lang w:eastAsia="en-CA"/>
        </w:rPr>
        <w:t>Street</w:t>
      </w:r>
      <w:proofErr w:type="gramEnd"/>
      <w:r w:rsidR="002E6543" w:rsidRPr="00DA7658">
        <w:rPr>
          <w:rFonts w:asciiTheme="majorHAnsi" w:eastAsia="Times New Roman" w:hAnsiTheme="majorHAnsi"/>
          <w:b/>
          <w:bCs/>
          <w:iCs/>
          <w:color w:val="000000"/>
          <w:sz w:val="28"/>
          <w:szCs w:val="28"/>
          <w:lang w:eastAsia="en-CA"/>
        </w:rPr>
        <w:t>, Duncan</w:t>
      </w:r>
    </w:p>
    <w:p w:rsidR="002E6543" w:rsidRPr="00537F92" w:rsidRDefault="002E6543" w:rsidP="00DA7658">
      <w:pPr>
        <w:shd w:val="clear" w:color="auto" w:fill="FFFFFF"/>
        <w:jc w:val="center"/>
        <w:rPr>
          <w:rFonts w:asciiTheme="majorHAnsi" w:eastAsia="Times New Roman" w:hAnsiTheme="majorHAnsi" w:cs="Arial"/>
          <w:color w:val="222222"/>
          <w:sz w:val="20"/>
          <w:szCs w:val="20"/>
          <w:lang w:eastAsia="en-CA"/>
        </w:rPr>
      </w:pPr>
      <w:r w:rsidRPr="00537F92">
        <w:rPr>
          <w:rFonts w:asciiTheme="majorHAnsi" w:eastAsia="Times New Roman" w:hAnsiTheme="majorHAnsi"/>
          <w:b/>
          <w:bCs/>
          <w:i/>
          <w:iCs/>
          <w:color w:val="000000"/>
          <w:lang w:eastAsia="en-CA"/>
        </w:rPr>
        <w:t> </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For more information contact:</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Joy Emmanuel,</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Affordable Housing Coordinator, Social Planning Cowichan</w:t>
      </w:r>
    </w:p>
    <w:p w:rsidR="002E6543" w:rsidRPr="00537F92" w:rsidRDefault="00232543" w:rsidP="002E6543">
      <w:pPr>
        <w:shd w:val="clear" w:color="auto" w:fill="FFFFFF"/>
        <w:rPr>
          <w:rFonts w:asciiTheme="majorHAnsi" w:eastAsia="Times New Roman" w:hAnsiTheme="majorHAnsi" w:cs="Arial"/>
          <w:color w:val="222222"/>
          <w:sz w:val="20"/>
          <w:szCs w:val="20"/>
          <w:lang w:eastAsia="en-CA"/>
        </w:rPr>
      </w:pPr>
      <w:hyperlink r:id="rId12" w:tgtFrame="_blank" w:history="1">
        <w:r w:rsidR="002E6543" w:rsidRPr="00537F92">
          <w:rPr>
            <w:rFonts w:asciiTheme="majorHAnsi" w:eastAsia="Times New Roman" w:hAnsiTheme="majorHAnsi"/>
            <w:color w:val="1155CC"/>
            <w:u w:val="single"/>
            <w:lang w:eastAsia="en-CA"/>
          </w:rPr>
          <w:t>joyspcowichan@gmail.com</w:t>
        </w:r>
      </w:hyperlink>
      <w:r w:rsidR="002E6543" w:rsidRPr="00537F92">
        <w:rPr>
          <w:rFonts w:asciiTheme="majorHAnsi" w:eastAsia="Times New Roman" w:hAnsiTheme="majorHAnsi"/>
          <w:color w:val="000000"/>
          <w:lang w:eastAsia="en-CA"/>
        </w:rPr>
        <w:t> </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Or</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William Jack</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Affordable Housing Field Worker, Social Planning</w:t>
      </w:r>
    </w:p>
    <w:p w:rsidR="002E6543" w:rsidRPr="00537F92" w:rsidRDefault="002E6543" w:rsidP="002E6543">
      <w:pPr>
        <w:shd w:val="clear" w:color="auto" w:fill="FFFFFF"/>
        <w:rPr>
          <w:rFonts w:asciiTheme="majorHAnsi" w:eastAsia="Times New Roman" w:hAnsiTheme="majorHAnsi" w:cs="Arial"/>
          <w:color w:val="222222"/>
          <w:sz w:val="20"/>
          <w:szCs w:val="20"/>
          <w:lang w:eastAsia="en-CA"/>
        </w:rPr>
      </w:pPr>
      <w:r w:rsidRPr="00537F92">
        <w:rPr>
          <w:rFonts w:asciiTheme="majorHAnsi" w:eastAsia="Times New Roman" w:hAnsiTheme="majorHAnsi"/>
          <w:color w:val="000000"/>
          <w:lang w:eastAsia="en-CA"/>
        </w:rPr>
        <w:t> </w:t>
      </w:r>
      <w:hyperlink r:id="rId13" w:tgtFrame="_blank" w:history="1">
        <w:r w:rsidRPr="00537F92">
          <w:rPr>
            <w:rFonts w:asciiTheme="majorHAnsi" w:eastAsia="Times New Roman" w:hAnsiTheme="majorHAnsi"/>
            <w:color w:val="0000FF"/>
            <w:u w:val="single"/>
            <w:lang w:eastAsia="en-CA"/>
          </w:rPr>
          <w:t>wjack.spcowichan@gmail.com</w:t>
        </w:r>
      </w:hyperlink>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44A7" w:rsidRDefault="00FD0762" w:rsidP="001644A7">
      <w:pPr>
        <w:rPr>
          <w:rFonts w:asciiTheme="majorHAnsi" w:hAnsiTheme="majorHAnsi"/>
        </w:rPr>
      </w:pPr>
      <w:r>
        <w:rPr>
          <w:rFonts w:asciiTheme="majorHAnsi" w:hAnsiTheme="majorHAnsi"/>
          <w:noProof/>
          <w:lang w:eastAsia="en-CA"/>
        </w:rPr>
        <w:drawing>
          <wp:inline distT="0" distB="0" distL="0" distR="0">
            <wp:extent cx="5486400" cy="1038225"/>
            <wp:effectExtent l="19050" t="0" r="0" b="0"/>
            <wp:docPr id="8" name="Picture 7" descr="Check up Nov 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up Nov 8.gif"/>
                    <pic:cNvPicPr/>
                  </pic:nvPicPr>
                  <pic:blipFill>
                    <a:blip r:embed="rId14" cstate="print"/>
                    <a:stretch>
                      <a:fillRect/>
                    </a:stretch>
                  </pic:blipFill>
                  <pic:spPr>
                    <a:xfrm>
                      <a:off x="0" y="0"/>
                      <a:ext cx="5486400" cy="1038225"/>
                    </a:xfrm>
                    <a:prstGeom prst="rect">
                      <a:avLst/>
                    </a:prstGeom>
                  </pic:spPr>
                </pic:pic>
              </a:graphicData>
            </a:graphic>
          </wp:inline>
        </w:drawing>
      </w:r>
    </w:p>
    <w:tbl>
      <w:tblPr>
        <w:tblW w:w="8850" w:type="dxa"/>
        <w:tblCellSpacing w:w="0" w:type="dxa"/>
        <w:tblBorders>
          <w:top w:val="single" w:sz="8" w:space="0" w:color="CCCCCC"/>
          <w:left w:val="single" w:sz="8" w:space="0" w:color="CCCCCC"/>
          <w:bottom w:val="single" w:sz="8" w:space="0" w:color="CCCCCC"/>
          <w:right w:val="single" w:sz="8" w:space="0" w:color="CCCCCC"/>
        </w:tblBorders>
        <w:tblCellMar>
          <w:left w:w="0" w:type="dxa"/>
          <w:right w:w="0" w:type="dxa"/>
        </w:tblCellMar>
        <w:tblLook w:val="04A0"/>
      </w:tblPr>
      <w:tblGrid>
        <w:gridCol w:w="5380"/>
        <w:gridCol w:w="3106"/>
        <w:gridCol w:w="364"/>
      </w:tblGrid>
      <w:tr w:rsidR="00FD0762">
        <w:trPr>
          <w:tblCellSpacing w:w="0" w:type="dxa"/>
        </w:trPr>
        <w:tc>
          <w:tcPr>
            <w:tcW w:w="8850" w:type="dxa"/>
            <w:gridSpan w:val="3"/>
            <w:tcBorders>
              <w:top w:val="nil"/>
              <w:left w:val="nil"/>
              <w:bottom w:val="nil"/>
              <w:right w:val="nil"/>
            </w:tcBorders>
            <w:tcMar>
              <w:top w:w="90" w:type="dxa"/>
              <w:left w:w="90" w:type="dxa"/>
              <w:bottom w:w="90" w:type="dxa"/>
              <w:right w:w="90" w:type="dxa"/>
            </w:tcMar>
            <w:vAlign w:val="center"/>
            <w:hideMark/>
          </w:tcPr>
          <w:p w:rsidR="00FD0762" w:rsidRDefault="00FD0762">
            <w:pPr>
              <w:pStyle w:val="NormalWeb"/>
              <w:spacing w:line="336" w:lineRule="atLeast"/>
              <w:jc w:val="center"/>
              <w:rPr>
                <w:rFonts w:ascii="Arial" w:hAnsi="Arial" w:cs="Arial"/>
                <w:b/>
                <w:bCs/>
                <w:color w:val="365F91"/>
                <w:sz w:val="48"/>
                <w:szCs w:val="48"/>
              </w:rPr>
            </w:pPr>
            <w:r>
              <w:rPr>
                <w:rFonts w:ascii="Arial" w:hAnsi="Arial" w:cs="Arial"/>
                <w:b/>
                <w:bCs/>
                <w:color w:val="365F91"/>
                <w:sz w:val="48"/>
                <w:szCs w:val="48"/>
              </w:rPr>
              <w:t>PUBLIC SERVICE ANNOUNCEMENT</w:t>
            </w:r>
          </w:p>
        </w:tc>
      </w:tr>
      <w:tr w:rsidR="00FD0762">
        <w:trPr>
          <w:tblCellSpacing w:w="0" w:type="dxa"/>
        </w:trPr>
        <w:tc>
          <w:tcPr>
            <w:tcW w:w="8850" w:type="dxa"/>
            <w:gridSpan w:val="3"/>
            <w:tcBorders>
              <w:top w:val="nil"/>
              <w:left w:val="nil"/>
              <w:bottom w:val="nil"/>
              <w:right w:val="nil"/>
            </w:tcBorders>
            <w:tcMar>
              <w:top w:w="90" w:type="dxa"/>
              <w:left w:w="90" w:type="dxa"/>
              <w:bottom w:w="90" w:type="dxa"/>
              <w:right w:w="90" w:type="dxa"/>
            </w:tcMar>
            <w:hideMark/>
          </w:tcPr>
          <w:tbl>
            <w:tblPr>
              <w:tblW w:w="0" w:type="auto"/>
              <w:tblInd w:w="165" w:type="dxa"/>
              <w:tblCellMar>
                <w:left w:w="0" w:type="dxa"/>
                <w:right w:w="0" w:type="dxa"/>
              </w:tblCellMar>
              <w:tblLook w:val="04A0"/>
            </w:tblPr>
            <w:tblGrid>
              <w:gridCol w:w="8470"/>
              <w:gridCol w:w="35"/>
            </w:tblGrid>
            <w:tr w:rsidR="00FD0762">
              <w:tc>
                <w:tcPr>
                  <w:tcW w:w="12108" w:type="dxa"/>
                  <w:gridSpan w:val="2"/>
                  <w:tcMar>
                    <w:top w:w="0" w:type="dxa"/>
                    <w:left w:w="108" w:type="dxa"/>
                    <w:bottom w:w="0" w:type="dxa"/>
                    <w:right w:w="108" w:type="dxa"/>
                  </w:tcMar>
                  <w:hideMark/>
                </w:tcPr>
                <w:p w:rsidR="00FD0762" w:rsidRDefault="00FD0762">
                  <w:pPr>
                    <w:rPr>
                      <w:rFonts w:ascii="Times New Roman" w:hAnsi="Times New Roman"/>
                      <w:sz w:val="24"/>
                      <w:szCs w:val="24"/>
                    </w:rPr>
                  </w:pPr>
                </w:p>
              </w:tc>
            </w:tr>
            <w:tr w:rsidR="00FD0762">
              <w:tc>
                <w:tcPr>
                  <w:tcW w:w="12018" w:type="dxa"/>
                  <w:tcMar>
                    <w:top w:w="0" w:type="dxa"/>
                    <w:left w:w="108" w:type="dxa"/>
                    <w:bottom w:w="0" w:type="dxa"/>
                    <w:right w:w="108" w:type="dxa"/>
                  </w:tcMar>
                  <w:hideMark/>
                </w:tcPr>
                <w:p w:rsidR="00FD0762" w:rsidRPr="00D60997" w:rsidRDefault="00FD0762" w:rsidP="00D60997">
                  <w:pPr>
                    <w:jc w:val="center"/>
                    <w:rPr>
                      <w:rFonts w:ascii="Calibri" w:hAnsi="Calibri"/>
                      <w:b/>
                      <w:bCs/>
                      <w:sz w:val="32"/>
                      <w:szCs w:val="32"/>
                    </w:rPr>
                  </w:pPr>
                  <w:r>
                    <w:rPr>
                      <w:rFonts w:ascii="Trebuchet MS" w:hAnsi="Trebuchet MS"/>
                    </w:rPr>
                    <w:br/>
                  </w:r>
                  <w:r>
                    <w:rPr>
                      <w:b/>
                      <w:bCs/>
                      <w:sz w:val="32"/>
                      <w:szCs w:val="32"/>
                    </w:rPr>
                    <w:t xml:space="preserve">B.C. Seniors’ Fall Prevention Awareness Week focuses on </w:t>
                  </w:r>
                  <w:r>
                    <w:rPr>
                      <w:b/>
                      <w:bCs/>
                      <w:sz w:val="32"/>
                      <w:szCs w:val="32"/>
                    </w:rPr>
                    <w:br/>
                    <w:t>helping seniors stay independent</w:t>
                  </w:r>
                </w:p>
                <w:p w:rsidR="00FD0762" w:rsidRDefault="00FD0762">
                  <w:pPr>
                    <w:rPr>
                      <w:sz w:val="24"/>
                      <w:szCs w:val="24"/>
                    </w:rPr>
                  </w:pPr>
                  <w:r>
                    <w:rPr>
                      <w:sz w:val="24"/>
                      <w:szCs w:val="24"/>
                    </w:rPr>
                    <w:t>FOR IMMEDIATE RELEASE</w:t>
                  </w:r>
                  <w:r>
                    <w:rPr>
                      <w:sz w:val="24"/>
                      <w:szCs w:val="24"/>
                    </w:rPr>
                    <w:br/>
                    <w:t>November 6, 2013</w:t>
                  </w:r>
                </w:p>
                <w:p w:rsidR="00FD0762" w:rsidRDefault="00FD0762">
                  <w:pPr>
                    <w:rPr>
                      <w:sz w:val="24"/>
                      <w:szCs w:val="24"/>
                    </w:rPr>
                  </w:pPr>
                </w:p>
                <w:p w:rsidR="00FD0762" w:rsidRDefault="00FD0762">
                  <w:pPr>
                    <w:spacing w:after="240"/>
                    <w:rPr>
                      <w:sz w:val="24"/>
                      <w:szCs w:val="24"/>
                    </w:rPr>
                  </w:pPr>
                  <w:r>
                    <w:rPr>
                      <w:b/>
                      <w:bCs/>
                      <w:sz w:val="24"/>
                      <w:szCs w:val="24"/>
                    </w:rPr>
                    <w:t>VICTORIA</w:t>
                  </w:r>
                  <w:r>
                    <w:rPr>
                      <w:sz w:val="24"/>
                      <w:szCs w:val="24"/>
                    </w:rPr>
                    <w:t xml:space="preserve"> - Did you know, falls account for 85% of all injuries among seniors in B.C. and are the main reason why older adults lose their independence? When seniors </w:t>
                  </w:r>
                  <w:r>
                    <w:rPr>
                      <w:sz w:val="24"/>
                      <w:szCs w:val="24"/>
                    </w:rPr>
                    <w:lastRenderedPageBreak/>
                    <w:t>fall, the consequences can be serious. In fact, falls were the leading cause of injury deaths among B.C. seniors in 2010. Increased fall risk can occur for a variety of reasons, usually from a lack of balance or inability to recover balance due to age-related physical or mental health problems, impaired mobility or vision, a reaction to medication(s), or slip and trip hazards.</w:t>
                  </w:r>
                </w:p>
                <w:p w:rsidR="00FD0762" w:rsidRDefault="00FD0762">
                  <w:pPr>
                    <w:rPr>
                      <w:sz w:val="24"/>
                      <w:szCs w:val="24"/>
                      <w:lang w:val="en-GB"/>
                    </w:rPr>
                  </w:pPr>
                  <w:r>
                    <w:rPr>
                      <w:sz w:val="24"/>
                      <w:szCs w:val="24"/>
                    </w:rPr>
                    <w:t>Falls usually happen at home, and women over 65 years are 2.3 times more likely to be hospitalized for a fall-related injury then men</w:t>
                  </w:r>
                  <w:r>
                    <w:rPr>
                      <w:color w:val="000000"/>
                      <w:sz w:val="24"/>
                      <w:szCs w:val="24"/>
                    </w:rPr>
                    <w:t>—</w:t>
                  </w:r>
                  <w:r>
                    <w:rPr>
                      <w:sz w:val="24"/>
                      <w:szCs w:val="24"/>
                    </w:rPr>
                    <w:t xml:space="preserve">many of these involve hip fractures. </w:t>
                  </w:r>
                  <w:r>
                    <w:rPr>
                      <w:sz w:val="24"/>
                      <w:szCs w:val="24"/>
                      <w:lang w:val="en-GB"/>
                    </w:rPr>
                    <w:t xml:space="preserve">Nearly 1 in 10 hospitalizations among B.C. seniors were due to a fall last year and 40 percent of fall-related hospitalizations involved a hip fracture. </w:t>
                  </w:r>
                </w:p>
                <w:p w:rsidR="00FD0762" w:rsidRDefault="00FD0762">
                  <w:pPr>
                    <w:rPr>
                      <w:sz w:val="24"/>
                      <w:szCs w:val="24"/>
                      <w:lang w:val="en-GB"/>
                    </w:rPr>
                  </w:pPr>
                </w:p>
                <w:p w:rsidR="00FD0762" w:rsidRDefault="00FD0762">
                  <w:pPr>
                    <w:rPr>
                      <w:sz w:val="24"/>
                      <w:szCs w:val="24"/>
                    </w:rPr>
                  </w:pPr>
                  <w:r>
                    <w:rPr>
                      <w:sz w:val="24"/>
                      <w:szCs w:val="24"/>
                    </w:rPr>
                    <w:t>Approximately one quarter of older adults who live independently prior to a hip fracture may need to live in a facility for a period of time following a fall-related fracture. A contributing factor is that seniors may become afraid of falling, so they restrict their activities and this can lead to weak muscles, stiff joints and poor balance, resulting in more falls.</w:t>
                  </w:r>
                </w:p>
                <w:p w:rsidR="00FD0762" w:rsidRDefault="00FD0762">
                  <w:pPr>
                    <w:rPr>
                      <w:rStyle w:val="normalchar"/>
                    </w:rPr>
                  </w:pPr>
                  <w:r>
                    <w:rPr>
                      <w:sz w:val="24"/>
                      <w:szCs w:val="24"/>
                    </w:rPr>
                    <w:br/>
                    <w:t>The good news is that most falls are predictable and can be prevented by taking simple steps to reduce fall risk. To raise awareness about the importance of reducing falls and related injuries among B.C.'s aging population</w:t>
                  </w:r>
                  <w:r>
                    <w:rPr>
                      <w:color w:val="111111"/>
                      <w:sz w:val="18"/>
                      <w:szCs w:val="18"/>
                    </w:rPr>
                    <w:t xml:space="preserve"> </w:t>
                  </w:r>
                  <w:r>
                    <w:rPr>
                      <w:sz w:val="24"/>
                      <w:szCs w:val="24"/>
                    </w:rPr>
                    <w:t xml:space="preserve">and to encourage leadership and collaboration across the province, BC supports seniors’ fall prevention by proclaiming the first week in November as Seniors’ Fall Prevention Awareness Week. </w:t>
                  </w:r>
                  <w:r>
                    <w:rPr>
                      <w:color w:val="000000"/>
                      <w:sz w:val="24"/>
                      <w:szCs w:val="24"/>
                    </w:rPr>
                    <w:t xml:space="preserve">This year’s theme focuses on Vitamin D and how it can help </w:t>
                  </w:r>
                  <w:r>
                    <w:rPr>
                      <w:rStyle w:val="normalchar"/>
                      <w:color w:val="000000"/>
                      <w:sz w:val="24"/>
                      <w:szCs w:val="24"/>
                    </w:rPr>
                    <w:t>reduce the risk for falls and fractures.</w:t>
                  </w:r>
                </w:p>
                <w:p w:rsidR="00FD0762" w:rsidRDefault="00FD0762">
                  <w:pPr>
                    <w:pStyle w:val="Normal1"/>
                    <w:spacing w:before="0" w:beforeAutospacing="0" w:after="0" w:afterAutospacing="0" w:line="240" w:lineRule="atLeast"/>
                    <w:rPr>
                      <w:rStyle w:val="normalchar"/>
                      <w:rFonts w:ascii="Calibri" w:hAnsi="Calibri"/>
                      <w:color w:val="000000"/>
                    </w:rPr>
                  </w:pPr>
                  <w:r>
                    <w:rPr>
                      <w:rFonts w:ascii="Calibri" w:hAnsi="Calibri"/>
                      <w:color w:val="000000"/>
                    </w:rPr>
                    <w:br/>
                    <w:t>Are you or your family members at risk? Take the</w:t>
                  </w:r>
                  <w:r>
                    <w:rPr>
                      <w:rStyle w:val="apple-converted-space"/>
                      <w:rFonts w:ascii="Calibri" w:hAnsi="Calibri"/>
                      <w:color w:val="000000"/>
                    </w:rPr>
                    <w:t xml:space="preserve"> </w:t>
                  </w:r>
                  <w:hyperlink r:id="rId15" w:tgtFrame="_blank" w:history="1">
                    <w:r>
                      <w:rPr>
                        <w:rStyle w:val="hyperlinkchar"/>
                        <w:rFonts w:ascii="Calibri" w:hAnsi="Calibri"/>
                        <w:color w:val="0000FF"/>
                        <w:u w:val="single"/>
                      </w:rPr>
                      <w:t>online interactive survey</w:t>
                    </w:r>
                  </w:hyperlink>
                  <w:r>
                    <w:rPr>
                      <w:rStyle w:val="apple-converted-space"/>
                      <w:rFonts w:ascii="Calibri" w:hAnsi="Calibri"/>
                      <w:color w:val="000000"/>
                    </w:rPr>
                    <w:t xml:space="preserve"> </w:t>
                  </w:r>
                  <w:r>
                    <w:rPr>
                      <w:rFonts w:ascii="Calibri" w:hAnsi="Calibri"/>
                      <w:color w:val="000000"/>
                    </w:rPr>
                    <w:t xml:space="preserve">to find out. </w:t>
                  </w:r>
                </w:p>
                <w:p w:rsidR="00FD0762" w:rsidRDefault="00FD0762">
                  <w:pPr>
                    <w:pStyle w:val="Normal1"/>
                    <w:spacing w:before="0" w:beforeAutospacing="0" w:after="0" w:afterAutospacing="0" w:line="240" w:lineRule="atLeast"/>
                    <w:rPr>
                      <w:rStyle w:val="normalchar"/>
                      <w:rFonts w:ascii="Calibri" w:hAnsi="Calibri"/>
                      <w:color w:val="000000"/>
                    </w:rPr>
                  </w:pPr>
                </w:p>
                <w:p w:rsidR="00FD0762" w:rsidRDefault="00FD0762">
                  <w:pPr>
                    <w:pStyle w:val="Normal1"/>
                    <w:spacing w:before="0" w:beforeAutospacing="0" w:after="0" w:afterAutospacing="0" w:line="240" w:lineRule="atLeast"/>
                    <w:rPr>
                      <w:b/>
                      <w:bCs/>
                      <w:color w:val="003399"/>
                    </w:rPr>
                  </w:pPr>
                  <w:r>
                    <w:rPr>
                      <w:rFonts w:ascii="Calibri" w:hAnsi="Calibri"/>
                      <w:b/>
                      <w:bCs/>
                      <w:color w:val="376092"/>
                    </w:rPr>
                    <w:t>DID YOU KNOW: having enough Vitamin D can help to reduce the risk of falls and fall-related injuries</w:t>
                  </w:r>
                </w:p>
                <w:p w:rsidR="00FD0762" w:rsidRDefault="00FD0762">
                  <w:pPr>
                    <w:pStyle w:val="Normal1"/>
                    <w:spacing w:before="0" w:beforeAutospacing="0" w:after="0" w:afterAutospacing="0" w:line="240" w:lineRule="atLeast"/>
                    <w:rPr>
                      <w:rFonts w:ascii="Calibri" w:hAnsi="Calibri"/>
                      <w:color w:val="000000"/>
                    </w:rPr>
                  </w:pPr>
                </w:p>
                <w:p w:rsidR="00FD0762" w:rsidRDefault="00FD0762" w:rsidP="00FD0762">
                  <w:pPr>
                    <w:pStyle w:val="Normal1"/>
                    <w:numPr>
                      <w:ilvl w:val="0"/>
                      <w:numId w:val="3"/>
                    </w:numPr>
                    <w:spacing w:before="0" w:beforeAutospacing="0" w:after="0" w:afterAutospacing="0" w:line="240" w:lineRule="atLeast"/>
                    <w:rPr>
                      <w:rFonts w:ascii="Calibri" w:hAnsi="Calibri"/>
                      <w:color w:val="000000"/>
                    </w:rPr>
                  </w:pPr>
                  <w:r>
                    <w:rPr>
                      <w:rFonts w:ascii="Calibri" w:hAnsi="Calibri"/>
                      <w:color w:val="000000"/>
                    </w:rPr>
                    <w:t>Vitamin D keeps muscles strong which is important for balance and mobility.</w:t>
                  </w:r>
                </w:p>
                <w:p w:rsidR="00FD0762" w:rsidRDefault="00FD0762" w:rsidP="00FD0762">
                  <w:pPr>
                    <w:pStyle w:val="Normal1"/>
                    <w:numPr>
                      <w:ilvl w:val="0"/>
                      <w:numId w:val="3"/>
                    </w:numPr>
                    <w:spacing w:before="0" w:beforeAutospacing="0" w:after="0" w:afterAutospacing="0" w:line="240" w:lineRule="atLeast"/>
                    <w:rPr>
                      <w:rFonts w:ascii="Calibri" w:hAnsi="Calibri"/>
                      <w:color w:val="000000"/>
                    </w:rPr>
                  </w:pPr>
                  <w:r>
                    <w:rPr>
                      <w:rFonts w:ascii="Calibri" w:hAnsi="Calibri"/>
                      <w:color w:val="000000"/>
                    </w:rPr>
                    <w:t>Vitamin D helps calcium absorb into bones which keeps bones strong.</w:t>
                  </w:r>
                </w:p>
                <w:p w:rsidR="00FD0762" w:rsidRDefault="00FD0762" w:rsidP="00FD0762">
                  <w:pPr>
                    <w:pStyle w:val="Normal1"/>
                    <w:numPr>
                      <w:ilvl w:val="0"/>
                      <w:numId w:val="3"/>
                    </w:numPr>
                    <w:spacing w:before="0" w:beforeAutospacing="0" w:after="0" w:afterAutospacing="0" w:line="240" w:lineRule="atLeast"/>
                    <w:rPr>
                      <w:rFonts w:ascii="Calibri" w:hAnsi="Calibri"/>
                      <w:color w:val="000000"/>
                    </w:rPr>
                  </w:pPr>
                  <w:hyperlink r:id="rId16" w:tgtFrame="_blank" w:history="1">
                    <w:r>
                      <w:rPr>
                        <w:rStyle w:val="hyperlinkchar"/>
                        <w:rFonts w:ascii="Calibri" w:hAnsi="Calibri"/>
                        <w:color w:val="0000FF"/>
                        <w:u w:val="single"/>
                      </w:rPr>
                      <w:t>Eating foods rich in calcium and Vitamin D</w:t>
                    </w:r>
                  </w:hyperlink>
                  <w:r>
                    <w:rPr>
                      <w:rStyle w:val="apple-converted-space"/>
                      <w:rFonts w:ascii="Calibri" w:hAnsi="Calibri"/>
                      <w:color w:val="000000"/>
                    </w:rPr>
                    <w:t xml:space="preserve"> </w:t>
                  </w:r>
                  <w:r>
                    <w:rPr>
                      <w:rFonts w:ascii="Calibri" w:hAnsi="Calibri"/>
                      <w:color w:val="000000"/>
                    </w:rPr>
                    <w:t>will help protect against muscle weakness, which in turn will help prevent falls.</w:t>
                  </w:r>
                </w:p>
                <w:p w:rsidR="00FD0762" w:rsidRDefault="00FD0762" w:rsidP="00FD0762">
                  <w:pPr>
                    <w:pStyle w:val="Normal1"/>
                    <w:numPr>
                      <w:ilvl w:val="0"/>
                      <w:numId w:val="3"/>
                    </w:numPr>
                    <w:spacing w:before="0" w:beforeAutospacing="0" w:after="0" w:afterAutospacing="0" w:line="240" w:lineRule="atLeast"/>
                    <w:rPr>
                      <w:rFonts w:ascii="Calibri" w:hAnsi="Calibri"/>
                      <w:color w:val="000000"/>
                    </w:rPr>
                  </w:pPr>
                  <w:r>
                    <w:rPr>
                      <w:rFonts w:ascii="Calibri" w:hAnsi="Calibri"/>
                      <w:color w:val="000000"/>
                    </w:rPr>
                    <w:t>Health Canada</w:t>
                  </w:r>
                  <w:r>
                    <w:rPr>
                      <w:rStyle w:val="apple-converted-space"/>
                      <w:rFonts w:ascii="Calibri" w:hAnsi="Calibri"/>
                      <w:color w:val="000000"/>
                    </w:rPr>
                    <w:t xml:space="preserve"> recommends that </w:t>
                  </w:r>
                  <w:r>
                    <w:rPr>
                      <w:rFonts w:ascii="Calibri" w:hAnsi="Calibri"/>
                      <w:color w:val="000000"/>
                    </w:rPr>
                    <w:t xml:space="preserve">adults over </w:t>
                  </w:r>
                  <w:hyperlink r:id="rId17" w:history="1">
                    <w:r>
                      <w:rPr>
                        <w:rStyle w:val="Hyperlink"/>
                        <w:rFonts w:ascii="Calibri" w:hAnsi="Calibri"/>
                      </w:rPr>
                      <w:t xml:space="preserve">the age of 70 years take 800 </w:t>
                    </w:r>
                    <w:r>
                      <w:rPr>
                        <w:rStyle w:val="Hyperlink"/>
                        <w:rFonts w:ascii="Calibri" w:hAnsi="Calibri"/>
                        <w:color w:val="1F497D"/>
                      </w:rPr>
                      <w:t>units</w:t>
                    </w:r>
                    <w:r>
                      <w:rPr>
                        <w:rStyle w:val="Hyperlink"/>
                        <w:rFonts w:ascii="Calibri" w:hAnsi="Calibri"/>
                      </w:rPr>
                      <w:t xml:space="preserve"> of Vitamin D per day</w:t>
                    </w:r>
                  </w:hyperlink>
                  <w:r>
                    <w:rPr>
                      <w:rFonts w:ascii="Calibri" w:hAnsi="Calibri"/>
                      <w:color w:val="000000"/>
                    </w:rPr>
                    <w:t xml:space="preserve">. This amount of Vitamin D can be obtained from eating foods that contain Vitamin D and taking a Vitamin D supplement of 400 </w:t>
                  </w:r>
                  <w:r>
                    <w:rPr>
                      <w:rFonts w:ascii="Calibri" w:hAnsi="Calibri"/>
                    </w:rPr>
                    <w:t>units</w:t>
                  </w:r>
                  <w:r>
                    <w:rPr>
                      <w:rFonts w:ascii="Calibri" w:hAnsi="Calibri"/>
                      <w:color w:val="000000"/>
                    </w:rPr>
                    <w:t xml:space="preserve"> per day. To help assess whether or not you are getting enough Vitamin D you can contact a Dietitian at </w:t>
                  </w:r>
                  <w:proofErr w:type="spellStart"/>
                  <w:r>
                    <w:rPr>
                      <w:rFonts w:ascii="Calibri" w:hAnsi="Calibri"/>
                      <w:color w:val="000000"/>
                    </w:rPr>
                    <w:t>HealthLinkBC</w:t>
                  </w:r>
                  <w:proofErr w:type="spellEnd"/>
                  <w:r>
                    <w:rPr>
                      <w:rFonts w:ascii="Calibri" w:hAnsi="Calibri"/>
                      <w:color w:val="000000"/>
                    </w:rPr>
                    <w:t xml:space="preserve"> through 8-1-1 or the </w:t>
                  </w:r>
                  <w:r>
                    <w:rPr>
                      <w:rFonts w:ascii="Calibri" w:hAnsi="Calibri"/>
                      <w:color w:val="000000"/>
                    </w:rPr>
                    <w:lastRenderedPageBreak/>
                    <w:t xml:space="preserve">Email </w:t>
                  </w:r>
                  <w:proofErr w:type="spellStart"/>
                  <w:r>
                    <w:rPr>
                      <w:rFonts w:ascii="Calibri" w:hAnsi="Calibri"/>
                      <w:color w:val="000000"/>
                    </w:rPr>
                    <w:t>a</w:t>
                  </w:r>
                  <w:proofErr w:type="spellEnd"/>
                  <w:r>
                    <w:rPr>
                      <w:rFonts w:ascii="Calibri" w:hAnsi="Calibri"/>
                      <w:color w:val="000000"/>
                    </w:rPr>
                    <w:t xml:space="preserve"> Dietitian service. </w:t>
                  </w:r>
                </w:p>
                <w:p w:rsidR="00FD0762" w:rsidRDefault="00FD0762">
                  <w:pPr>
                    <w:pStyle w:val="Normal1"/>
                    <w:spacing w:before="0" w:beforeAutospacing="0" w:after="0" w:afterAutospacing="0" w:line="240" w:lineRule="atLeast"/>
                    <w:rPr>
                      <w:rFonts w:ascii="Calibri" w:hAnsi="Calibri"/>
                      <w:color w:val="000000"/>
                    </w:rPr>
                  </w:pPr>
                </w:p>
                <w:p w:rsidR="00FD0762" w:rsidRDefault="00FD0762">
                  <w:pPr>
                    <w:pStyle w:val="Normal1"/>
                    <w:spacing w:before="0" w:beforeAutospacing="0" w:after="0" w:afterAutospacing="0" w:line="240" w:lineRule="atLeast"/>
                    <w:rPr>
                      <w:color w:val="0000FF"/>
                    </w:rPr>
                  </w:pPr>
                  <w:r>
                    <w:rPr>
                      <w:rFonts w:ascii="Calibri" w:hAnsi="Calibri"/>
                      <w:b/>
                      <w:bCs/>
                      <w:color w:val="376092"/>
                    </w:rPr>
                    <w:t>Here are some other key ways to prevent falls:</w:t>
                  </w:r>
                </w:p>
                <w:p w:rsidR="00FD0762" w:rsidRDefault="00FD0762" w:rsidP="00FD0762">
                  <w:pPr>
                    <w:pStyle w:val="Normal1"/>
                    <w:numPr>
                      <w:ilvl w:val="0"/>
                      <w:numId w:val="4"/>
                    </w:numPr>
                    <w:spacing w:before="0" w:beforeAutospacing="0" w:after="0" w:afterAutospacing="0"/>
                    <w:rPr>
                      <w:rFonts w:ascii="Calibri" w:hAnsi="Calibri"/>
                    </w:rPr>
                  </w:pPr>
                  <w:r>
                    <w:rPr>
                      <w:rFonts w:ascii="Calibri" w:hAnsi="Calibri"/>
                    </w:rPr>
                    <w:t xml:space="preserve">Increase </w:t>
                  </w:r>
                  <w:hyperlink r:id="rId18" w:history="1">
                    <w:r>
                      <w:rPr>
                        <w:rStyle w:val="Hyperlink"/>
                        <w:rFonts w:ascii="Calibri" w:hAnsi="Calibri"/>
                      </w:rPr>
                      <w:t>physical activity and muscle strength</w:t>
                    </w:r>
                  </w:hyperlink>
                  <w:r>
                    <w:rPr>
                      <w:rStyle w:val="Hyperlink"/>
                      <w:rFonts w:ascii="Calibri" w:hAnsi="Calibri"/>
                    </w:rPr>
                    <w:t>.</w:t>
                  </w:r>
                  <w:r>
                    <w:rPr>
                      <w:rFonts w:ascii="Calibri" w:hAnsi="Calibri"/>
                    </w:rPr>
                    <w:t xml:space="preserve"> </w:t>
                  </w:r>
                </w:p>
                <w:p w:rsidR="00FD0762" w:rsidRDefault="00FD0762" w:rsidP="00FD0762">
                  <w:pPr>
                    <w:pStyle w:val="Normal1"/>
                    <w:numPr>
                      <w:ilvl w:val="0"/>
                      <w:numId w:val="4"/>
                    </w:numPr>
                    <w:spacing w:before="0" w:beforeAutospacing="0" w:after="0" w:afterAutospacing="0"/>
                    <w:rPr>
                      <w:rFonts w:ascii="Calibri" w:hAnsi="Calibri"/>
                    </w:rPr>
                  </w:pPr>
                  <w:r>
                    <w:rPr>
                      <w:rFonts w:ascii="Calibri" w:hAnsi="Calibri"/>
                    </w:rPr>
                    <w:t xml:space="preserve">Improve </w:t>
                  </w:r>
                  <w:hyperlink r:id="rId19" w:history="1">
                    <w:r>
                      <w:rPr>
                        <w:rStyle w:val="Hyperlink"/>
                        <w:rFonts w:ascii="Calibri" w:hAnsi="Calibri"/>
                      </w:rPr>
                      <w:t>mobility and balance</w:t>
                    </w:r>
                  </w:hyperlink>
                  <w:r>
                    <w:rPr>
                      <w:rStyle w:val="Hyperlink"/>
                      <w:rFonts w:ascii="Calibri" w:hAnsi="Calibri"/>
                    </w:rPr>
                    <w:t>.</w:t>
                  </w:r>
                  <w:r>
                    <w:rPr>
                      <w:rFonts w:ascii="Calibri" w:hAnsi="Calibri"/>
                    </w:rPr>
                    <w:t xml:space="preserve"> </w:t>
                  </w:r>
                </w:p>
                <w:p w:rsidR="00FD0762" w:rsidRDefault="00FD0762" w:rsidP="00FD0762">
                  <w:pPr>
                    <w:pStyle w:val="Normal1"/>
                    <w:numPr>
                      <w:ilvl w:val="0"/>
                      <w:numId w:val="4"/>
                    </w:numPr>
                    <w:spacing w:before="0" w:beforeAutospacing="0" w:after="0" w:afterAutospacing="0"/>
                    <w:rPr>
                      <w:rFonts w:ascii="Calibri" w:hAnsi="Calibri"/>
                    </w:rPr>
                  </w:pPr>
                  <w:r>
                    <w:rPr>
                      <w:rFonts w:ascii="Calibri" w:hAnsi="Calibri"/>
                    </w:rPr>
                    <w:t xml:space="preserve">Follow the </w:t>
                  </w:r>
                  <w:hyperlink r:id="rId20" w:anchor="t7" w:history="1">
                    <w:r>
                      <w:rPr>
                        <w:rStyle w:val="Hyperlink"/>
                        <w:rFonts w:ascii="Calibri" w:hAnsi="Calibri"/>
                      </w:rPr>
                      <w:t>Canadian guidelines for calcium and vitamin D</w:t>
                    </w:r>
                  </w:hyperlink>
                  <w:r>
                    <w:rPr>
                      <w:rFonts w:ascii="Calibri" w:hAnsi="Calibri"/>
                    </w:rPr>
                    <w:t>.</w:t>
                  </w:r>
                </w:p>
                <w:p w:rsidR="00FD0762" w:rsidRDefault="00FD0762" w:rsidP="00FD0762">
                  <w:pPr>
                    <w:pStyle w:val="Normal1"/>
                    <w:numPr>
                      <w:ilvl w:val="0"/>
                      <w:numId w:val="4"/>
                    </w:numPr>
                    <w:spacing w:before="0" w:beforeAutospacing="0" w:after="0" w:afterAutospacing="0"/>
                    <w:rPr>
                      <w:rFonts w:ascii="Calibri" w:hAnsi="Calibri"/>
                    </w:rPr>
                  </w:pPr>
                  <w:r>
                    <w:rPr>
                      <w:rFonts w:ascii="Calibri" w:hAnsi="Calibri"/>
                    </w:rPr>
                    <w:t xml:space="preserve">Have regular </w:t>
                  </w:r>
                  <w:hyperlink r:id="rId21" w:history="1">
                    <w:r>
                      <w:rPr>
                        <w:rStyle w:val="Hyperlink"/>
                        <w:rFonts w:ascii="Calibri" w:hAnsi="Calibri"/>
                      </w:rPr>
                      <w:t>vision</w:t>
                    </w:r>
                  </w:hyperlink>
                  <w:r>
                    <w:rPr>
                      <w:rFonts w:ascii="Calibri" w:hAnsi="Calibri"/>
                    </w:rPr>
                    <w:t xml:space="preserve"> check-ups and correct vision problems.</w:t>
                  </w:r>
                </w:p>
                <w:p w:rsidR="00FD0762" w:rsidRDefault="00FD0762" w:rsidP="00FD0762">
                  <w:pPr>
                    <w:pStyle w:val="Normal1"/>
                    <w:numPr>
                      <w:ilvl w:val="0"/>
                      <w:numId w:val="4"/>
                    </w:numPr>
                    <w:spacing w:before="0" w:beforeAutospacing="0" w:after="0" w:afterAutospacing="0"/>
                    <w:rPr>
                      <w:rFonts w:ascii="Calibri" w:hAnsi="Calibri"/>
                    </w:rPr>
                  </w:pPr>
                  <w:r>
                    <w:rPr>
                      <w:rFonts w:ascii="Calibri" w:hAnsi="Calibri"/>
                    </w:rPr>
                    <w:t xml:space="preserve">Review all </w:t>
                  </w:r>
                  <w:hyperlink r:id="rId22" w:history="1">
                    <w:r>
                      <w:rPr>
                        <w:rStyle w:val="Hyperlink"/>
                        <w:rFonts w:ascii="Calibri" w:hAnsi="Calibri"/>
                      </w:rPr>
                      <w:t>medications</w:t>
                    </w:r>
                  </w:hyperlink>
                  <w:r>
                    <w:rPr>
                      <w:rFonts w:ascii="Calibri" w:hAnsi="Calibri"/>
                    </w:rPr>
                    <w:t xml:space="preserve"> with a doctor or pharmacist.</w:t>
                  </w:r>
                </w:p>
                <w:p w:rsidR="00FD0762" w:rsidRPr="00D60997" w:rsidRDefault="00FD0762" w:rsidP="00D60997">
                  <w:pPr>
                    <w:pStyle w:val="Normal1"/>
                    <w:numPr>
                      <w:ilvl w:val="0"/>
                      <w:numId w:val="4"/>
                    </w:numPr>
                    <w:spacing w:before="0" w:beforeAutospacing="0" w:after="0" w:afterAutospacing="0"/>
                    <w:rPr>
                      <w:rFonts w:ascii="Calibri" w:hAnsi="Calibri"/>
                    </w:rPr>
                  </w:pPr>
                  <w:r>
                    <w:rPr>
                      <w:rFonts w:ascii="Calibri" w:hAnsi="Calibri"/>
                    </w:rPr>
                    <w:t xml:space="preserve">Reduce </w:t>
                  </w:r>
                  <w:hyperlink r:id="rId23" w:history="1">
                    <w:r>
                      <w:rPr>
                        <w:rStyle w:val="Hyperlink"/>
                        <w:rFonts w:ascii="Calibri" w:hAnsi="Calibri"/>
                      </w:rPr>
                      <w:t>trip and slip hazards</w:t>
                    </w:r>
                  </w:hyperlink>
                  <w:r>
                    <w:rPr>
                      <w:rFonts w:ascii="Calibri" w:hAnsi="Calibri"/>
                    </w:rPr>
                    <w:t xml:space="preserve"> in the home or outdoors.</w:t>
                  </w:r>
                  <w:r w:rsidRPr="00D60997">
                    <w:rPr>
                      <w:rFonts w:ascii="Calibri" w:hAnsi="Calibri"/>
                      <w:b/>
                      <w:bCs/>
                      <w:color w:val="558ED5"/>
                    </w:rPr>
                    <w:br/>
                  </w:r>
                  <w:r w:rsidRPr="00D60997">
                    <w:rPr>
                      <w:rFonts w:ascii="Calibri" w:hAnsi="Calibri"/>
                      <w:b/>
                      <w:bCs/>
                      <w:color w:val="376092"/>
                    </w:rPr>
                    <w:t>For more information on fall prevention:</w:t>
                  </w:r>
                </w:p>
                <w:p w:rsidR="00FD0762" w:rsidRDefault="00FD0762" w:rsidP="00FD0762">
                  <w:pPr>
                    <w:pStyle w:val="ListParagraph"/>
                    <w:numPr>
                      <w:ilvl w:val="0"/>
                      <w:numId w:val="5"/>
                    </w:numPr>
                    <w:spacing w:after="160" w:line="252" w:lineRule="auto"/>
                    <w:contextualSpacing w:val="0"/>
                    <w:rPr>
                      <w:rFonts w:ascii="Calibri" w:hAnsi="Calibri"/>
                      <w:i/>
                      <w:iCs/>
                      <w:sz w:val="24"/>
                      <w:szCs w:val="24"/>
                    </w:rPr>
                  </w:pPr>
                  <w:r>
                    <w:rPr>
                      <w:sz w:val="24"/>
                      <w:szCs w:val="24"/>
                    </w:rPr>
                    <w:t xml:space="preserve">Visit B.C.’s Ministry of Health website: </w:t>
                  </w:r>
                  <w:hyperlink r:id="rId24" w:history="1">
                    <w:r>
                      <w:rPr>
                        <w:rStyle w:val="Hyperlink"/>
                        <w:sz w:val="24"/>
                        <w:szCs w:val="24"/>
                      </w:rPr>
                      <w:t>http://www.health.gov.bc.ca/prevention/fallprevention.html</w:t>
                    </w:r>
                  </w:hyperlink>
                </w:p>
                <w:p w:rsidR="00FD0762" w:rsidRDefault="00FD0762" w:rsidP="00FD0762">
                  <w:pPr>
                    <w:pStyle w:val="ListParagraph"/>
                    <w:numPr>
                      <w:ilvl w:val="0"/>
                      <w:numId w:val="5"/>
                    </w:numPr>
                    <w:spacing w:after="160" w:line="252" w:lineRule="auto"/>
                    <w:contextualSpacing w:val="0"/>
                    <w:rPr>
                      <w:i/>
                      <w:iCs/>
                      <w:sz w:val="24"/>
                      <w:szCs w:val="24"/>
                    </w:rPr>
                  </w:pPr>
                  <w:r>
                    <w:rPr>
                      <w:sz w:val="24"/>
                      <w:szCs w:val="24"/>
                    </w:rPr>
                    <w:t xml:space="preserve">Visit the </w:t>
                  </w:r>
                  <w:proofErr w:type="spellStart"/>
                  <w:r>
                    <w:rPr>
                      <w:sz w:val="24"/>
                      <w:szCs w:val="24"/>
                    </w:rPr>
                    <w:t>SeniorsBC</w:t>
                  </w:r>
                  <w:proofErr w:type="spellEnd"/>
                  <w:r>
                    <w:rPr>
                      <w:sz w:val="24"/>
                      <w:szCs w:val="24"/>
                    </w:rPr>
                    <w:t xml:space="preserve"> website: </w:t>
                  </w:r>
                  <w:hyperlink r:id="rId25" w:history="1">
                    <w:r>
                      <w:rPr>
                        <w:rStyle w:val="Hyperlink"/>
                        <w:sz w:val="24"/>
                        <w:szCs w:val="24"/>
                      </w:rPr>
                      <w:t>http://www.seniorsbc.ca/fallprevention</w:t>
                    </w:r>
                  </w:hyperlink>
                </w:p>
                <w:p w:rsidR="00FD0762" w:rsidRDefault="00FD0762" w:rsidP="00FD0762">
                  <w:pPr>
                    <w:pStyle w:val="ListParagraph"/>
                    <w:numPr>
                      <w:ilvl w:val="0"/>
                      <w:numId w:val="5"/>
                    </w:numPr>
                    <w:spacing w:after="160" w:line="252" w:lineRule="auto"/>
                    <w:contextualSpacing w:val="0"/>
                    <w:rPr>
                      <w:i/>
                      <w:iCs/>
                      <w:sz w:val="24"/>
                      <w:szCs w:val="24"/>
                    </w:rPr>
                  </w:pPr>
                  <w:r>
                    <w:rPr>
                      <w:sz w:val="24"/>
                      <w:szCs w:val="24"/>
                    </w:rPr>
                    <w:t xml:space="preserve">Visit Island Health’s newly updated Seniors Health website: </w:t>
                  </w:r>
                  <w:hyperlink r:id="rId26" w:history="1">
                    <w:r>
                      <w:rPr>
                        <w:rStyle w:val="Hyperlink"/>
                        <w:sz w:val="24"/>
                        <w:szCs w:val="24"/>
                      </w:rPr>
                      <w:t>http://www.viha.ca/seniors/</w:t>
                    </w:r>
                  </w:hyperlink>
                  <w:r>
                    <w:rPr>
                      <w:sz w:val="24"/>
                      <w:szCs w:val="24"/>
                    </w:rPr>
                    <w:t xml:space="preserve"> </w:t>
                  </w:r>
                </w:p>
                <w:p w:rsidR="00FD0762" w:rsidRDefault="00FD0762" w:rsidP="00FD0762">
                  <w:pPr>
                    <w:pStyle w:val="ListParagraph"/>
                    <w:numPr>
                      <w:ilvl w:val="0"/>
                      <w:numId w:val="5"/>
                    </w:numPr>
                    <w:spacing w:after="160" w:line="252" w:lineRule="auto"/>
                    <w:contextualSpacing w:val="0"/>
                    <w:rPr>
                      <w:i/>
                      <w:iCs/>
                      <w:sz w:val="24"/>
                      <w:szCs w:val="24"/>
                    </w:rPr>
                  </w:pPr>
                  <w:r>
                    <w:rPr>
                      <w:sz w:val="24"/>
                      <w:szCs w:val="24"/>
                    </w:rPr>
                    <w:t xml:space="preserve">Download a copy of this year’s </w:t>
                  </w:r>
                  <w:hyperlink r:id="rId27" w:history="1">
                    <w:r>
                      <w:rPr>
                        <w:rStyle w:val="Hyperlink"/>
                        <w:sz w:val="24"/>
                        <w:szCs w:val="24"/>
                      </w:rPr>
                      <w:t>fall prevention poster</w:t>
                    </w:r>
                  </w:hyperlink>
                </w:p>
                <w:p w:rsidR="00FD0762" w:rsidRDefault="00FD0762" w:rsidP="00D60997">
                  <w:pPr>
                    <w:spacing w:after="240"/>
                    <w:rPr>
                      <w:color w:val="333333"/>
                    </w:rPr>
                  </w:pPr>
                  <w:r>
                    <w:rPr>
                      <w:color w:val="333333"/>
                    </w:rPr>
                    <w:t>-30-</w:t>
                  </w:r>
                </w:p>
                <w:tbl>
                  <w:tblPr>
                    <w:tblW w:w="0" w:type="auto"/>
                    <w:tblCellMar>
                      <w:left w:w="0" w:type="dxa"/>
                      <w:right w:w="0" w:type="dxa"/>
                    </w:tblCellMar>
                    <w:tblLook w:val="04A0"/>
                  </w:tblPr>
                  <w:tblGrid>
                    <w:gridCol w:w="3678"/>
                    <w:gridCol w:w="4252"/>
                  </w:tblGrid>
                  <w:tr w:rsidR="00FD0762" w:rsidTr="00D60997">
                    <w:trPr>
                      <w:trHeight w:val="1486"/>
                    </w:trPr>
                    <w:tc>
                      <w:tcPr>
                        <w:tcW w:w="3678" w:type="dxa"/>
                        <w:tcMar>
                          <w:top w:w="0" w:type="dxa"/>
                          <w:left w:w="108" w:type="dxa"/>
                          <w:bottom w:w="0" w:type="dxa"/>
                          <w:right w:w="108" w:type="dxa"/>
                        </w:tcMar>
                        <w:hideMark/>
                      </w:tcPr>
                      <w:p w:rsidR="00FD0762" w:rsidRDefault="00FD0762">
                        <w:pPr>
                          <w:rPr>
                            <w:rFonts w:ascii="Calibri" w:hAnsi="Calibri"/>
                          </w:rPr>
                        </w:pPr>
                        <w:r>
                          <w:rPr>
                            <w:b/>
                            <w:bCs/>
                          </w:rPr>
                          <w:t>South Island media inquiries</w:t>
                        </w:r>
                        <w:r>
                          <w:rPr>
                            <w:b/>
                            <w:bCs/>
                          </w:rPr>
                          <w:br/>
                        </w:r>
                        <w:r>
                          <w:t>Sarah Plank</w:t>
                        </w:r>
                        <w:r>
                          <w:br/>
                          <w:t>Media Relations Manager</w:t>
                        </w:r>
                      </w:p>
                      <w:p w:rsidR="00FD0762" w:rsidRDefault="00FD0762">
                        <w:pPr>
                          <w:rPr>
                            <w:rFonts w:ascii="Calibri" w:hAnsi="Calibri"/>
                            <w:color w:val="333333"/>
                          </w:rPr>
                        </w:pPr>
                        <w:r>
                          <w:t>Phone: 250.727.4275</w:t>
                        </w:r>
                        <w:r>
                          <w:br/>
                          <w:t xml:space="preserve">Email: </w:t>
                        </w:r>
                        <w:hyperlink r:id="rId28" w:history="1">
                          <w:r>
                            <w:rPr>
                              <w:rStyle w:val="Hyperlink"/>
                            </w:rPr>
                            <w:t>sarah.plank@viha.ca</w:t>
                          </w:r>
                        </w:hyperlink>
                      </w:p>
                    </w:tc>
                    <w:tc>
                      <w:tcPr>
                        <w:tcW w:w="4252" w:type="dxa"/>
                        <w:tcMar>
                          <w:top w:w="0" w:type="dxa"/>
                          <w:left w:w="108" w:type="dxa"/>
                          <w:bottom w:w="0" w:type="dxa"/>
                          <w:right w:w="108" w:type="dxa"/>
                        </w:tcMar>
                        <w:hideMark/>
                      </w:tcPr>
                      <w:p w:rsidR="00FD0762" w:rsidRDefault="00FD0762">
                        <w:pPr>
                          <w:pStyle w:val="Header"/>
                          <w:rPr>
                            <w:b/>
                            <w:bCs/>
                          </w:rPr>
                        </w:pPr>
                        <w:r>
                          <w:rPr>
                            <w:b/>
                            <w:bCs/>
                          </w:rPr>
                          <w:t>Central and north Island media inquiries</w:t>
                        </w:r>
                      </w:p>
                      <w:p w:rsidR="00FD0762" w:rsidRDefault="00FD0762">
                        <w:pPr>
                          <w:pStyle w:val="Header"/>
                        </w:pPr>
                        <w:r>
                          <w:t>Val Wilson</w:t>
                        </w:r>
                      </w:p>
                      <w:p w:rsidR="00FD0762" w:rsidRDefault="00FD0762">
                        <w:pPr>
                          <w:pStyle w:val="Header"/>
                        </w:pPr>
                        <w:r>
                          <w:t>Regional Communications Manager</w:t>
                        </w:r>
                      </w:p>
                      <w:p w:rsidR="00FD0762" w:rsidRDefault="00FD0762">
                        <w:pPr>
                          <w:pStyle w:val="Header"/>
                        </w:pPr>
                        <w:r>
                          <w:t>250.739.6303</w:t>
                        </w:r>
                      </w:p>
                      <w:p w:rsidR="00FD0762" w:rsidRDefault="00FD0762">
                        <w:pPr>
                          <w:pStyle w:val="Header"/>
                        </w:pPr>
                        <w:r>
                          <w:t xml:space="preserve">Email: </w:t>
                        </w:r>
                        <w:hyperlink r:id="rId29" w:history="1">
                          <w:r>
                            <w:rPr>
                              <w:rStyle w:val="Hyperlink"/>
                            </w:rPr>
                            <w:t>valerie.wilson@viha.ca</w:t>
                          </w:r>
                        </w:hyperlink>
                      </w:p>
                      <w:p w:rsidR="00FD0762" w:rsidRDefault="00FD0762">
                        <w:pPr>
                          <w:jc w:val="center"/>
                          <w:rPr>
                            <w:rFonts w:ascii="Calibri" w:hAnsi="Calibri"/>
                            <w:color w:val="333333"/>
                          </w:rPr>
                        </w:pPr>
                      </w:p>
                    </w:tc>
                  </w:tr>
                </w:tbl>
                <w:p w:rsidR="00FD0762" w:rsidRDefault="00FD0762">
                  <w:pPr>
                    <w:pStyle w:val="NormalWeb"/>
                    <w:spacing w:line="336" w:lineRule="atLeast"/>
                    <w:rPr>
                      <w:rFonts w:ascii="Arial" w:hAnsi="Arial" w:cs="Arial"/>
                      <w:sz w:val="17"/>
                      <w:szCs w:val="17"/>
                    </w:rPr>
                  </w:pPr>
                </w:p>
              </w:tc>
              <w:tc>
                <w:tcPr>
                  <w:tcW w:w="90" w:type="dxa"/>
                  <w:vAlign w:val="center"/>
                  <w:hideMark/>
                </w:tcPr>
                <w:p w:rsidR="00FD0762" w:rsidRDefault="00FD0762">
                  <w:pPr>
                    <w:rPr>
                      <w:rFonts w:ascii="Calibri" w:hAnsi="Calibri"/>
                    </w:rPr>
                  </w:pPr>
                </w:p>
              </w:tc>
            </w:tr>
          </w:tbl>
          <w:p w:rsidR="00FD0762" w:rsidRDefault="00FD0762">
            <w:pPr>
              <w:rPr>
                <w:rFonts w:ascii="Times New Roman" w:hAnsi="Times New Roman"/>
                <w:sz w:val="24"/>
                <w:szCs w:val="24"/>
              </w:rPr>
            </w:pPr>
          </w:p>
        </w:tc>
      </w:tr>
      <w:tr w:rsidR="00FD0762">
        <w:trPr>
          <w:tblCellSpacing w:w="0" w:type="dxa"/>
        </w:trPr>
        <w:tc>
          <w:tcPr>
            <w:tcW w:w="5380" w:type="dxa"/>
            <w:tcBorders>
              <w:top w:val="nil"/>
              <w:left w:val="nil"/>
              <w:bottom w:val="nil"/>
              <w:right w:val="nil"/>
            </w:tcBorders>
            <w:tcMar>
              <w:top w:w="90" w:type="dxa"/>
              <w:left w:w="90" w:type="dxa"/>
              <w:bottom w:w="90" w:type="dxa"/>
              <w:right w:w="90" w:type="dxa"/>
            </w:tcMar>
            <w:hideMark/>
          </w:tcPr>
          <w:p w:rsidR="00FD0762" w:rsidRDefault="00FD0762">
            <w:pPr>
              <w:rPr>
                <w:rFonts w:ascii="Times New Roman" w:hAnsi="Times New Roman"/>
                <w:sz w:val="24"/>
                <w:szCs w:val="24"/>
              </w:rPr>
            </w:pPr>
          </w:p>
        </w:tc>
        <w:tc>
          <w:tcPr>
            <w:tcW w:w="3106" w:type="dxa"/>
            <w:tcBorders>
              <w:top w:val="nil"/>
              <w:left w:val="nil"/>
              <w:bottom w:val="nil"/>
              <w:right w:val="nil"/>
            </w:tcBorders>
            <w:tcMar>
              <w:top w:w="90" w:type="dxa"/>
              <w:left w:w="90" w:type="dxa"/>
              <w:bottom w:w="90" w:type="dxa"/>
              <w:right w:w="90" w:type="dxa"/>
            </w:tcMar>
            <w:hideMark/>
          </w:tcPr>
          <w:p w:rsidR="00FD0762" w:rsidRDefault="00FD0762">
            <w:pPr>
              <w:rPr>
                <w:rFonts w:ascii="Times New Roman" w:hAnsi="Times New Roman"/>
                <w:sz w:val="24"/>
                <w:szCs w:val="24"/>
              </w:rPr>
            </w:pPr>
          </w:p>
        </w:tc>
        <w:tc>
          <w:tcPr>
            <w:tcW w:w="364" w:type="dxa"/>
            <w:tcBorders>
              <w:top w:val="nil"/>
              <w:left w:val="nil"/>
              <w:bottom w:val="nil"/>
              <w:right w:val="nil"/>
            </w:tcBorders>
            <w:tcMar>
              <w:top w:w="90" w:type="dxa"/>
              <w:left w:w="90" w:type="dxa"/>
              <w:bottom w:w="90" w:type="dxa"/>
              <w:right w:w="90" w:type="dxa"/>
            </w:tcMar>
            <w:vAlign w:val="center"/>
            <w:hideMark/>
          </w:tcPr>
          <w:p w:rsidR="00FD0762" w:rsidRDefault="00FD0762">
            <w:pPr>
              <w:rPr>
                <w:rFonts w:ascii="Times New Roman" w:hAnsi="Times New Roman"/>
                <w:sz w:val="24"/>
                <w:szCs w:val="24"/>
              </w:rPr>
            </w:pPr>
          </w:p>
        </w:tc>
      </w:tr>
      <w:tr w:rsidR="00FD0762" w:rsidTr="00D60997">
        <w:trPr>
          <w:trHeight w:val="24"/>
          <w:tblCellSpacing w:w="0" w:type="dxa"/>
        </w:trPr>
        <w:tc>
          <w:tcPr>
            <w:tcW w:w="8850" w:type="dxa"/>
            <w:gridSpan w:val="3"/>
            <w:tcBorders>
              <w:top w:val="nil"/>
              <w:left w:val="nil"/>
              <w:bottom w:val="nil"/>
              <w:right w:val="nil"/>
            </w:tcBorders>
            <w:tcMar>
              <w:top w:w="90" w:type="dxa"/>
              <w:left w:w="90" w:type="dxa"/>
              <w:bottom w:w="90" w:type="dxa"/>
              <w:right w:w="90" w:type="dxa"/>
            </w:tcMar>
            <w:vAlign w:val="center"/>
            <w:hideMark/>
          </w:tcPr>
          <w:p w:rsidR="00FD0762" w:rsidRDefault="00FD0762">
            <w:pPr>
              <w:rPr>
                <w:rFonts w:ascii="Times New Roman" w:hAnsi="Times New Roman"/>
                <w:sz w:val="24"/>
                <w:szCs w:val="24"/>
              </w:rPr>
            </w:pPr>
          </w:p>
        </w:tc>
      </w:tr>
      <w:tr w:rsidR="00FD0762">
        <w:trPr>
          <w:tblCellSpacing w:w="0" w:type="dxa"/>
        </w:trPr>
        <w:tc>
          <w:tcPr>
            <w:tcW w:w="8850" w:type="dxa"/>
            <w:gridSpan w:val="3"/>
            <w:tcBorders>
              <w:top w:val="single" w:sz="8" w:space="0" w:color="0065A4"/>
              <w:left w:val="nil"/>
              <w:bottom w:val="single" w:sz="8" w:space="0" w:color="CCCCCC"/>
              <w:right w:val="nil"/>
            </w:tcBorders>
            <w:tcMar>
              <w:top w:w="90" w:type="dxa"/>
              <w:left w:w="90" w:type="dxa"/>
              <w:bottom w:w="90" w:type="dxa"/>
              <w:right w:w="90" w:type="dxa"/>
            </w:tcMar>
            <w:vAlign w:val="center"/>
            <w:hideMark/>
          </w:tcPr>
          <w:p w:rsidR="00FD0762" w:rsidRDefault="00FD0762">
            <w:pPr>
              <w:jc w:val="center"/>
              <w:rPr>
                <w:rFonts w:ascii="Arial" w:hAnsi="Arial" w:cs="Arial"/>
                <w:i/>
                <w:iCs/>
                <w:sz w:val="20"/>
                <w:szCs w:val="20"/>
              </w:rPr>
            </w:pPr>
            <w:r>
              <w:rPr>
                <w:rFonts w:ascii="Arial" w:hAnsi="Arial" w:cs="Arial"/>
                <w:i/>
                <w:iCs/>
                <w:sz w:val="20"/>
                <w:szCs w:val="20"/>
              </w:rPr>
              <w:t>This Island Health public service announcement has been sent to media, MPs, MLAs, mayors, Island Health leaders, foundations and regional hospital district chairs on Vancouver Island.</w:t>
            </w:r>
          </w:p>
          <w:p w:rsidR="00FD0762" w:rsidRDefault="00FD0762">
            <w:pPr>
              <w:jc w:val="center"/>
              <w:rPr>
                <w:rFonts w:ascii="Arial" w:hAnsi="Arial" w:cs="Arial"/>
                <w:i/>
                <w:iCs/>
                <w:sz w:val="20"/>
                <w:szCs w:val="20"/>
              </w:rPr>
            </w:pPr>
          </w:p>
          <w:p w:rsidR="00FD0762" w:rsidRDefault="00FD0762">
            <w:pPr>
              <w:jc w:val="center"/>
              <w:rPr>
                <w:rFonts w:ascii="Arial" w:hAnsi="Arial" w:cs="Arial"/>
                <w:sz w:val="17"/>
                <w:szCs w:val="17"/>
              </w:rPr>
            </w:pPr>
            <w:r>
              <w:rPr>
                <w:rFonts w:ascii="Arial" w:hAnsi="Arial" w:cs="Arial"/>
                <w:i/>
                <w:iCs/>
                <w:sz w:val="20"/>
                <w:szCs w:val="20"/>
              </w:rPr>
              <w:t xml:space="preserve">View online at </w:t>
            </w:r>
            <w:hyperlink r:id="rId30" w:history="1">
              <w:r>
                <w:rPr>
                  <w:rStyle w:val="Hyperlink"/>
                  <w:rFonts w:ascii="Arial" w:hAnsi="Arial" w:cs="Arial"/>
                  <w:i/>
                  <w:iCs/>
                  <w:sz w:val="20"/>
                  <w:szCs w:val="20"/>
                </w:rPr>
                <w:t>viha.ca/news</w:t>
              </w:r>
            </w:hyperlink>
          </w:p>
        </w:tc>
      </w:tr>
    </w:tbl>
    <w:p w:rsidR="00DA7658" w:rsidRDefault="00DA7658" w:rsidP="001644A7">
      <w:pPr>
        <w:rPr>
          <w:rFonts w:asciiTheme="majorHAnsi" w:hAnsiTheme="majorHAnsi"/>
        </w:rPr>
      </w:pPr>
    </w:p>
    <w:p w:rsidR="00FD076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A7658" w:rsidRPr="00DA7658" w:rsidRDefault="00DA7658" w:rsidP="001644A7">
      <w:pPr>
        <w:rPr>
          <w:rFonts w:asciiTheme="majorHAnsi" w:hAnsiTheme="majorHAnsi"/>
          <w:b/>
          <w:sz w:val="28"/>
          <w:szCs w:val="28"/>
        </w:rPr>
      </w:pPr>
      <w:r w:rsidRPr="00DA7658">
        <w:rPr>
          <w:rFonts w:asciiTheme="majorHAnsi" w:hAnsiTheme="majorHAnsi"/>
          <w:b/>
          <w:sz w:val="28"/>
          <w:szCs w:val="28"/>
        </w:rPr>
        <w:t>November 14</w:t>
      </w:r>
      <w:r w:rsidRPr="00DA7658">
        <w:rPr>
          <w:rFonts w:asciiTheme="majorHAnsi" w:hAnsiTheme="majorHAnsi"/>
          <w:b/>
          <w:sz w:val="28"/>
          <w:szCs w:val="28"/>
          <w:vertAlign w:val="superscript"/>
        </w:rPr>
        <w:t>th</w:t>
      </w:r>
      <w:r w:rsidRPr="00DA7658">
        <w:rPr>
          <w:rFonts w:asciiTheme="majorHAnsi" w:hAnsiTheme="majorHAnsi"/>
          <w:b/>
          <w:sz w:val="28"/>
          <w:szCs w:val="28"/>
        </w:rPr>
        <w:t xml:space="preserve"> is National Day of the Child- </w:t>
      </w:r>
    </w:p>
    <w:p w:rsidR="00DA7658" w:rsidRDefault="00DA7658" w:rsidP="00DA7658">
      <w:pPr>
        <w:pStyle w:val="ListParagraph"/>
        <w:numPr>
          <w:ilvl w:val="0"/>
          <w:numId w:val="2"/>
        </w:numPr>
        <w:rPr>
          <w:rFonts w:asciiTheme="majorHAnsi" w:hAnsiTheme="majorHAnsi"/>
          <w:sz w:val="28"/>
          <w:szCs w:val="28"/>
        </w:rPr>
      </w:pPr>
      <w:r w:rsidRPr="00DA7658">
        <w:rPr>
          <w:rFonts w:asciiTheme="majorHAnsi" w:hAnsiTheme="majorHAnsi"/>
          <w:sz w:val="28"/>
          <w:szCs w:val="28"/>
        </w:rPr>
        <w:t xml:space="preserve">Celebrate the children in your world. </w:t>
      </w:r>
    </w:p>
    <w:p w:rsidR="00DA7658" w:rsidRPr="00D60997" w:rsidRDefault="00DA7658" w:rsidP="00DA7658">
      <w:pPr>
        <w:pStyle w:val="ListParagraph"/>
        <w:numPr>
          <w:ilvl w:val="0"/>
          <w:numId w:val="2"/>
        </w:numPr>
        <w:rPr>
          <w:rFonts w:asciiTheme="majorHAnsi" w:hAnsiTheme="majorHAnsi"/>
          <w:b/>
          <w:sz w:val="28"/>
          <w:szCs w:val="28"/>
        </w:rPr>
      </w:pPr>
      <w:r w:rsidRPr="00D60997">
        <w:rPr>
          <w:rFonts w:asciiTheme="majorHAnsi" w:hAnsiTheme="majorHAnsi"/>
          <w:b/>
          <w:sz w:val="28"/>
          <w:szCs w:val="28"/>
        </w:rPr>
        <w:t>T</w:t>
      </w:r>
      <w:r w:rsidR="00D60997" w:rsidRPr="00D60997">
        <w:rPr>
          <w:rFonts w:asciiTheme="majorHAnsi" w:hAnsiTheme="majorHAnsi"/>
          <w:b/>
          <w:sz w:val="28"/>
          <w:szCs w:val="28"/>
        </w:rPr>
        <w:t>urn off your cell phone, computer and television</w:t>
      </w:r>
      <w:r w:rsidR="00D60997">
        <w:rPr>
          <w:rFonts w:asciiTheme="majorHAnsi" w:hAnsiTheme="majorHAnsi"/>
          <w:b/>
          <w:sz w:val="28"/>
          <w:szCs w:val="28"/>
        </w:rPr>
        <w:t>!</w:t>
      </w:r>
    </w:p>
    <w:p w:rsidR="00DA7658" w:rsidRDefault="00DA7658" w:rsidP="00DA7658">
      <w:pPr>
        <w:pStyle w:val="ListParagraph"/>
        <w:numPr>
          <w:ilvl w:val="0"/>
          <w:numId w:val="2"/>
        </w:numPr>
        <w:rPr>
          <w:rFonts w:asciiTheme="majorHAnsi" w:hAnsiTheme="majorHAnsi"/>
          <w:sz w:val="28"/>
          <w:szCs w:val="28"/>
        </w:rPr>
      </w:pPr>
      <w:r>
        <w:rPr>
          <w:rFonts w:asciiTheme="majorHAnsi" w:hAnsiTheme="majorHAnsi"/>
          <w:sz w:val="28"/>
          <w:szCs w:val="28"/>
        </w:rPr>
        <w:t>Listen,  Talk, Read, Sing</w:t>
      </w:r>
      <w:r w:rsidR="00D60997">
        <w:rPr>
          <w:rFonts w:asciiTheme="majorHAnsi" w:hAnsiTheme="majorHAnsi"/>
          <w:sz w:val="28"/>
          <w:szCs w:val="28"/>
        </w:rPr>
        <w:t xml:space="preserve"> and Play</w:t>
      </w:r>
    </w:p>
    <w:p w:rsidR="00D60997" w:rsidRPr="00DA7658" w:rsidRDefault="00D60997" w:rsidP="00DA7658">
      <w:pPr>
        <w:pStyle w:val="ListParagraph"/>
        <w:numPr>
          <w:ilvl w:val="0"/>
          <w:numId w:val="2"/>
        </w:numPr>
        <w:rPr>
          <w:rFonts w:asciiTheme="majorHAnsi" w:hAnsiTheme="majorHAnsi"/>
          <w:sz w:val="28"/>
          <w:szCs w:val="28"/>
        </w:rPr>
      </w:pPr>
      <w:r>
        <w:rPr>
          <w:rFonts w:asciiTheme="majorHAnsi" w:hAnsiTheme="majorHAnsi"/>
          <w:sz w:val="28"/>
          <w:szCs w:val="28"/>
        </w:rPr>
        <w:t>Your children will thank you!</w:t>
      </w:r>
    </w:p>
    <w:p w:rsidR="00DA7658" w:rsidRDefault="00D60997" w:rsidP="001644A7">
      <w:pPr>
        <w:rPr>
          <w:rFonts w:asciiTheme="majorHAnsi" w:hAnsiTheme="majorHAnsi"/>
        </w:rPr>
      </w:pPr>
      <w:r w:rsidRPr="00D60997">
        <w:rPr>
          <w:rFonts w:asciiTheme="majorHAnsi" w:hAnsiTheme="majorHAnsi"/>
        </w:rPr>
        <w:drawing>
          <wp:inline distT="0" distB="0" distL="0" distR="0">
            <wp:extent cx="5876925" cy="97949"/>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D60997" w:rsidRDefault="00D60997" w:rsidP="00FD0762">
      <w:pPr>
        <w:spacing w:before="100" w:beforeAutospacing="1" w:after="100" w:afterAutospacing="1"/>
        <w:rPr>
          <w:rFonts w:asciiTheme="majorHAnsi" w:hAnsiTheme="majorHAnsi"/>
          <w:b/>
          <w:sz w:val="28"/>
          <w:szCs w:val="28"/>
        </w:rPr>
      </w:pPr>
    </w:p>
    <w:p w:rsidR="00D60997" w:rsidRDefault="00D60997" w:rsidP="00FD0762">
      <w:pPr>
        <w:spacing w:before="100" w:beforeAutospacing="1" w:after="100" w:afterAutospacing="1"/>
        <w:rPr>
          <w:rFonts w:asciiTheme="majorHAnsi" w:hAnsiTheme="majorHAnsi"/>
          <w:b/>
          <w:sz w:val="28"/>
          <w:szCs w:val="28"/>
        </w:rPr>
      </w:pPr>
      <w:r w:rsidRPr="00D60997">
        <w:rPr>
          <w:rFonts w:asciiTheme="majorHAnsi" w:hAnsiTheme="majorHAnsi"/>
          <w:b/>
          <w:sz w:val="28"/>
          <w:szCs w:val="28"/>
        </w:rPr>
        <w:drawing>
          <wp:inline distT="0" distB="0" distL="0" distR="0">
            <wp:extent cx="5876925" cy="97949"/>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FD0762" w:rsidRPr="00FD0762" w:rsidRDefault="00FD0762" w:rsidP="00FD0762">
      <w:pPr>
        <w:spacing w:before="100" w:beforeAutospacing="1" w:after="100" w:afterAutospacing="1"/>
        <w:rPr>
          <w:rFonts w:asciiTheme="majorHAnsi" w:hAnsiTheme="majorHAnsi"/>
          <w:b/>
          <w:sz w:val="28"/>
          <w:szCs w:val="28"/>
        </w:rPr>
      </w:pPr>
      <w:r w:rsidRPr="00FD0762">
        <w:rPr>
          <w:rFonts w:asciiTheme="majorHAnsi" w:hAnsiTheme="majorHAnsi"/>
          <w:b/>
          <w:sz w:val="28"/>
          <w:szCs w:val="28"/>
        </w:rPr>
        <w:t>Board Voice Society presents and Provocative Conversation</w:t>
      </w:r>
      <w:r>
        <w:rPr>
          <w:rFonts w:asciiTheme="majorHAnsi" w:hAnsiTheme="majorHAnsi"/>
          <w:b/>
          <w:sz w:val="28"/>
          <w:szCs w:val="28"/>
        </w:rPr>
        <w:t xml:space="preserve"> on the kin</w:t>
      </w:r>
      <w:r w:rsidR="00DA7658">
        <w:rPr>
          <w:rFonts w:asciiTheme="majorHAnsi" w:hAnsiTheme="majorHAnsi"/>
          <w:b/>
          <w:sz w:val="28"/>
          <w:szCs w:val="28"/>
        </w:rPr>
        <w:t>d of Future we want to create for</w:t>
      </w:r>
      <w:r>
        <w:rPr>
          <w:rFonts w:asciiTheme="majorHAnsi" w:hAnsiTheme="majorHAnsi"/>
          <w:b/>
          <w:sz w:val="28"/>
          <w:szCs w:val="28"/>
        </w:rPr>
        <w:t xml:space="preserve"> our communities</w:t>
      </w:r>
      <w:r w:rsidR="00DA7658">
        <w:rPr>
          <w:rFonts w:asciiTheme="majorHAnsi" w:hAnsiTheme="majorHAnsi"/>
          <w:b/>
          <w:sz w:val="28"/>
          <w:szCs w:val="28"/>
        </w:rPr>
        <w:t xml:space="preserve"> </w:t>
      </w:r>
    </w:p>
    <w:p w:rsidR="00DA7658" w:rsidRPr="00DA7658" w:rsidRDefault="00DA7658" w:rsidP="00DA7658">
      <w:pPr>
        <w:rPr>
          <w:rFonts w:asciiTheme="majorHAnsi" w:hAnsiTheme="majorHAnsi"/>
        </w:rPr>
      </w:pPr>
      <w:r w:rsidRPr="00DA7658">
        <w:rPr>
          <w:rFonts w:asciiTheme="majorHAnsi" w:hAnsiTheme="majorHAnsi"/>
          <w:b/>
          <w:bCs/>
          <w:sz w:val="28"/>
          <w:szCs w:val="28"/>
        </w:rPr>
        <w:t>Date:</w:t>
      </w:r>
      <w:r w:rsidRPr="00DA7658">
        <w:rPr>
          <w:rFonts w:asciiTheme="majorHAnsi" w:hAnsiTheme="majorHAnsi"/>
          <w:bCs/>
          <w:sz w:val="28"/>
          <w:szCs w:val="28"/>
        </w:rPr>
        <w:t xml:space="preserve"> Wednesday, November 20, 2013</w:t>
      </w:r>
    </w:p>
    <w:p w:rsidR="00DA7658" w:rsidRPr="00DA7658" w:rsidRDefault="00DA7658" w:rsidP="00DA7658">
      <w:pPr>
        <w:rPr>
          <w:rFonts w:asciiTheme="majorHAnsi" w:hAnsiTheme="majorHAnsi"/>
        </w:rPr>
      </w:pPr>
      <w:r w:rsidRPr="00DA7658">
        <w:rPr>
          <w:rFonts w:asciiTheme="majorHAnsi" w:hAnsiTheme="majorHAnsi"/>
          <w:b/>
          <w:bCs/>
          <w:sz w:val="28"/>
          <w:szCs w:val="28"/>
        </w:rPr>
        <w:t>Time:</w:t>
      </w:r>
      <w:r w:rsidRPr="00DA7658">
        <w:rPr>
          <w:rFonts w:asciiTheme="majorHAnsi" w:hAnsiTheme="majorHAnsi"/>
          <w:bCs/>
          <w:sz w:val="28"/>
          <w:szCs w:val="28"/>
        </w:rPr>
        <w:t xml:space="preserve"> Doors open 6:30 pm; event – 7:00 – 9:00 pm</w:t>
      </w:r>
    </w:p>
    <w:p w:rsidR="00DA7658" w:rsidRPr="00DA7658" w:rsidRDefault="00DA7658" w:rsidP="00DA7658">
      <w:pPr>
        <w:rPr>
          <w:rFonts w:asciiTheme="majorHAnsi" w:hAnsiTheme="majorHAnsi"/>
        </w:rPr>
      </w:pPr>
      <w:r w:rsidRPr="00DA7658">
        <w:rPr>
          <w:rFonts w:asciiTheme="majorHAnsi" w:hAnsiTheme="majorHAnsi"/>
          <w:b/>
          <w:bCs/>
          <w:sz w:val="28"/>
          <w:szCs w:val="28"/>
        </w:rPr>
        <w:t>Location:</w:t>
      </w:r>
      <w:r w:rsidRPr="00DA7658">
        <w:rPr>
          <w:rFonts w:asciiTheme="majorHAnsi" w:hAnsiTheme="majorHAnsi"/>
          <w:bCs/>
          <w:sz w:val="28"/>
          <w:szCs w:val="28"/>
        </w:rPr>
        <w:t xml:space="preserve"> Island Savings Centre, Mesachie Room</w:t>
      </w:r>
    </w:p>
    <w:p w:rsidR="00DA7658" w:rsidRPr="00DA7658" w:rsidRDefault="00DA7658" w:rsidP="00DA7658">
      <w:pPr>
        <w:rPr>
          <w:rFonts w:asciiTheme="majorHAnsi" w:hAnsiTheme="majorHAnsi"/>
        </w:rPr>
      </w:pPr>
      <w:r w:rsidRPr="00DA7658">
        <w:rPr>
          <w:rFonts w:asciiTheme="majorHAnsi" w:hAnsiTheme="majorHAnsi"/>
          <w:b/>
          <w:bCs/>
          <w:sz w:val="28"/>
          <w:szCs w:val="28"/>
        </w:rPr>
        <w:t>Cost</w:t>
      </w:r>
      <w:r w:rsidRPr="00DA7658">
        <w:rPr>
          <w:rFonts w:asciiTheme="majorHAnsi" w:hAnsiTheme="majorHAnsi"/>
          <w:bCs/>
          <w:sz w:val="28"/>
          <w:szCs w:val="28"/>
        </w:rPr>
        <w:t>: $10 – Prepayment is appreciated</w:t>
      </w:r>
    </w:p>
    <w:p w:rsidR="00DA7658" w:rsidRPr="00DA7658" w:rsidRDefault="00DA7658" w:rsidP="00DA7658">
      <w:pPr>
        <w:rPr>
          <w:rFonts w:asciiTheme="majorHAnsi" w:hAnsiTheme="majorHAnsi"/>
        </w:rPr>
      </w:pPr>
      <w:r w:rsidRPr="00DA7658">
        <w:rPr>
          <w:rFonts w:asciiTheme="majorHAnsi" w:hAnsiTheme="majorHAnsi"/>
          <w:bCs/>
          <w:sz w:val="28"/>
          <w:szCs w:val="28"/>
        </w:rPr>
        <w:t>Refreshments provided</w:t>
      </w:r>
    </w:p>
    <w:p w:rsidR="00DA7658" w:rsidRPr="00DA7658" w:rsidRDefault="00DA7658" w:rsidP="00DA7658">
      <w:pPr>
        <w:rPr>
          <w:rFonts w:asciiTheme="majorHAnsi" w:hAnsiTheme="majorHAnsi"/>
        </w:rPr>
      </w:pPr>
      <w:r w:rsidRPr="00DA7658">
        <w:rPr>
          <w:rFonts w:asciiTheme="majorHAnsi" w:hAnsiTheme="majorHAnsi"/>
          <w:b/>
          <w:bCs/>
          <w:sz w:val="28"/>
          <w:szCs w:val="28"/>
        </w:rPr>
        <w:t>Registration deadline:</w:t>
      </w:r>
      <w:r w:rsidRPr="00DA7658">
        <w:rPr>
          <w:rFonts w:asciiTheme="majorHAnsi" w:hAnsiTheme="majorHAnsi"/>
          <w:bCs/>
          <w:sz w:val="28"/>
          <w:szCs w:val="28"/>
        </w:rPr>
        <w:t xml:space="preserve"> Friday, November 15, 2013</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rPr>
        <w:t>Have you ever had a conversation with someone about a problem in our community and felt like you’ve had the conversation before?</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rPr>
        <w:t>How do we get beyond details and get to the community we want to create, so that the Cowichan region continues to be a place where people are able to live, work, play, learn and raise their families?</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rPr>
        <w:t>How do we discover the things that are invisible yet abundant in our communities and organizations?</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rPr>
        <w:t xml:space="preserve">What are the possibilities if we focus on what is strong rather than what is wrong? (John McKnight – </w:t>
      </w:r>
      <w:r w:rsidRPr="00FD0762">
        <w:rPr>
          <w:rFonts w:asciiTheme="majorHAnsi" w:hAnsiTheme="majorHAnsi"/>
          <w:i/>
          <w:iCs/>
        </w:rPr>
        <w:t>The Abundant Community</w:t>
      </w:r>
      <w:r w:rsidRPr="00FD0762">
        <w:rPr>
          <w:rFonts w:asciiTheme="majorHAnsi" w:hAnsiTheme="majorHAnsi"/>
        </w:rPr>
        <w:t>).</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b/>
          <w:bCs/>
        </w:rPr>
        <w:t xml:space="preserve">Come to a gathering of thinkers and visionaries like you. This is an opportunity to have a discussion with two of the most innovative thinkers in today’s community benefit sector – </w:t>
      </w:r>
      <w:proofErr w:type="spellStart"/>
      <w:r w:rsidRPr="00FD0762">
        <w:rPr>
          <w:rFonts w:asciiTheme="majorHAnsi" w:hAnsiTheme="majorHAnsi"/>
          <w:b/>
          <w:bCs/>
        </w:rPr>
        <w:t>Hildy</w:t>
      </w:r>
      <w:proofErr w:type="spellEnd"/>
      <w:r w:rsidRPr="00FD0762">
        <w:rPr>
          <w:rFonts w:asciiTheme="majorHAnsi" w:hAnsiTheme="majorHAnsi"/>
          <w:b/>
          <w:bCs/>
        </w:rPr>
        <w:t xml:space="preserve"> Gottlieb and </w:t>
      </w:r>
      <w:proofErr w:type="spellStart"/>
      <w:r w:rsidRPr="00FD0762">
        <w:rPr>
          <w:rFonts w:asciiTheme="majorHAnsi" w:hAnsiTheme="majorHAnsi"/>
          <w:b/>
          <w:bCs/>
        </w:rPr>
        <w:t>Dimitri</w:t>
      </w:r>
      <w:proofErr w:type="spellEnd"/>
      <w:r w:rsidRPr="00FD0762">
        <w:rPr>
          <w:rFonts w:asciiTheme="majorHAnsi" w:hAnsiTheme="majorHAnsi"/>
          <w:b/>
          <w:bCs/>
        </w:rPr>
        <w:t xml:space="preserve"> Petropolis, co-founders of Creating the Future.</w:t>
      </w:r>
    </w:p>
    <w:p w:rsidR="00FD0762" w:rsidRPr="00FD0762" w:rsidRDefault="00FD0762" w:rsidP="00FD0762">
      <w:pPr>
        <w:spacing w:before="100" w:beforeAutospacing="1" w:after="100" w:afterAutospacing="1"/>
        <w:rPr>
          <w:rFonts w:asciiTheme="majorHAnsi" w:hAnsiTheme="majorHAnsi"/>
        </w:rPr>
      </w:pPr>
      <w:r w:rsidRPr="00FD0762">
        <w:rPr>
          <w:rFonts w:asciiTheme="majorHAnsi" w:hAnsiTheme="majorHAnsi"/>
        </w:rPr>
        <w:t xml:space="preserve">If you are involved as </w:t>
      </w:r>
      <w:r w:rsidRPr="00FD0762">
        <w:rPr>
          <w:rFonts w:asciiTheme="majorHAnsi" w:hAnsiTheme="majorHAnsi"/>
          <w:b/>
          <w:bCs/>
        </w:rPr>
        <w:t xml:space="preserve">a </w:t>
      </w:r>
      <w:r w:rsidRPr="00FD0762">
        <w:rPr>
          <w:rFonts w:asciiTheme="majorHAnsi" w:hAnsiTheme="majorHAnsi"/>
        </w:rPr>
        <w:t>board director or staff person in community social services, business, government, associations, coalitions, academe, or any other endeavor connected to work that improves the Cowichan region</w:t>
      </w:r>
      <w:r w:rsidRPr="00FD0762">
        <w:rPr>
          <w:rFonts w:asciiTheme="majorHAnsi" w:hAnsiTheme="majorHAnsi"/>
          <w:b/>
          <w:bCs/>
        </w:rPr>
        <w:t xml:space="preserve"> </w:t>
      </w:r>
      <w:r w:rsidRPr="00FD0762">
        <w:rPr>
          <w:rFonts w:asciiTheme="majorHAnsi" w:hAnsiTheme="majorHAnsi"/>
        </w:rPr>
        <w:t xml:space="preserve">and are looking for ways to make a greater impact with changing resources then this event is for you. The tools from </w:t>
      </w:r>
      <w:proofErr w:type="spellStart"/>
      <w:r w:rsidRPr="00FD0762">
        <w:rPr>
          <w:rFonts w:asciiTheme="majorHAnsi" w:hAnsiTheme="majorHAnsi"/>
        </w:rPr>
        <w:t>Hildy</w:t>
      </w:r>
      <w:proofErr w:type="spellEnd"/>
      <w:r w:rsidRPr="00FD0762">
        <w:rPr>
          <w:rFonts w:asciiTheme="majorHAnsi" w:hAnsiTheme="majorHAnsi"/>
        </w:rPr>
        <w:t xml:space="preserve"> and </w:t>
      </w:r>
      <w:proofErr w:type="spellStart"/>
      <w:r w:rsidRPr="00FD0762">
        <w:rPr>
          <w:rFonts w:asciiTheme="majorHAnsi" w:hAnsiTheme="majorHAnsi"/>
        </w:rPr>
        <w:t>Dimitri</w:t>
      </w:r>
      <w:proofErr w:type="spellEnd"/>
      <w:r w:rsidRPr="00FD0762">
        <w:rPr>
          <w:rFonts w:asciiTheme="majorHAnsi" w:hAnsiTheme="majorHAnsi"/>
        </w:rPr>
        <w:t xml:space="preserve"> will provide insight in how we can work together to create a more vibrant and desirable community. The evening will provide inspiration and ignite creative thinking to help us move from challenges and issues to enacting positive change.</w:t>
      </w:r>
    </w:p>
    <w:p w:rsidR="00FD0762" w:rsidRPr="00FD0762" w:rsidRDefault="00FD0762" w:rsidP="00FD0762">
      <w:pPr>
        <w:rPr>
          <w:rFonts w:asciiTheme="majorHAnsi" w:hAnsiTheme="majorHAnsi"/>
        </w:rPr>
      </w:pPr>
      <w:r w:rsidRPr="00FD0762">
        <w:rPr>
          <w:rFonts w:asciiTheme="majorHAnsi" w:hAnsiTheme="majorHAnsi"/>
        </w:rPr>
        <w:t xml:space="preserve">To learn more about </w:t>
      </w:r>
      <w:proofErr w:type="spellStart"/>
      <w:r w:rsidRPr="00FD0762">
        <w:rPr>
          <w:rFonts w:asciiTheme="majorHAnsi" w:hAnsiTheme="majorHAnsi"/>
        </w:rPr>
        <w:t>Hildy</w:t>
      </w:r>
      <w:proofErr w:type="spellEnd"/>
      <w:r w:rsidRPr="00FD0762">
        <w:rPr>
          <w:rFonts w:asciiTheme="majorHAnsi" w:hAnsiTheme="majorHAnsi"/>
        </w:rPr>
        <w:t xml:space="preserve"> and </w:t>
      </w:r>
      <w:proofErr w:type="spellStart"/>
      <w:r w:rsidRPr="00FD0762">
        <w:rPr>
          <w:rFonts w:asciiTheme="majorHAnsi" w:hAnsiTheme="majorHAnsi"/>
        </w:rPr>
        <w:t>Dimitri</w:t>
      </w:r>
      <w:proofErr w:type="spellEnd"/>
      <w:r w:rsidRPr="00FD0762">
        <w:rPr>
          <w:rFonts w:asciiTheme="majorHAnsi" w:hAnsiTheme="majorHAnsi"/>
        </w:rPr>
        <w:t xml:space="preserve"> check out:</w:t>
      </w:r>
    </w:p>
    <w:p w:rsidR="00FD0762" w:rsidRPr="00FD0762" w:rsidRDefault="00FD0762" w:rsidP="00DA7658">
      <w:pPr>
        <w:pStyle w:val="NormalWeb"/>
        <w:spacing w:before="0" w:beforeAutospacing="0" w:after="0" w:afterAutospacing="0"/>
        <w:ind w:left="1080"/>
        <w:rPr>
          <w:rFonts w:asciiTheme="majorHAnsi" w:hAnsiTheme="majorHAnsi"/>
        </w:rPr>
      </w:pPr>
      <w:r w:rsidRPr="00FD0762">
        <w:rPr>
          <w:rFonts w:asciiTheme="majorHAnsi" w:hAnsiTheme="majorHAnsi"/>
          <w:sz w:val="32"/>
          <w:szCs w:val="32"/>
          <w:lang w:val="en-US"/>
        </w:rPr>
        <w:t>·</w:t>
      </w:r>
      <w:r w:rsidRPr="00FD0762">
        <w:rPr>
          <w:rFonts w:asciiTheme="majorHAnsi" w:hAnsiTheme="majorHAnsi"/>
          <w:sz w:val="14"/>
          <w:szCs w:val="14"/>
          <w:lang w:val="en-US"/>
        </w:rPr>
        <w:t xml:space="preserve"> </w:t>
      </w:r>
      <w:hyperlink r:id="rId31" w:tgtFrame="_blank" w:history="1">
        <w:r w:rsidRPr="00FD0762">
          <w:rPr>
            <w:rStyle w:val="Hyperlink"/>
            <w:rFonts w:asciiTheme="majorHAnsi" w:hAnsiTheme="majorHAnsi"/>
            <w:sz w:val="32"/>
            <w:szCs w:val="32"/>
            <w:lang w:val="en-US"/>
          </w:rPr>
          <w:t>www.creatingthefuture.org</w:t>
        </w:r>
      </w:hyperlink>
    </w:p>
    <w:p w:rsidR="00FD0762" w:rsidRDefault="00FD0762" w:rsidP="00DA7658">
      <w:pPr>
        <w:pStyle w:val="NormalWeb"/>
        <w:spacing w:before="0" w:beforeAutospacing="0" w:after="0" w:afterAutospacing="0"/>
        <w:ind w:left="1080"/>
        <w:rPr>
          <w:rFonts w:asciiTheme="majorHAnsi" w:hAnsiTheme="majorHAnsi"/>
          <w:sz w:val="16"/>
          <w:szCs w:val="16"/>
          <w:lang w:val="en-US"/>
        </w:rPr>
      </w:pPr>
      <w:r w:rsidRPr="00FD0762">
        <w:rPr>
          <w:rFonts w:asciiTheme="majorHAnsi" w:hAnsiTheme="majorHAnsi"/>
          <w:sz w:val="32"/>
          <w:szCs w:val="32"/>
          <w:lang w:val="en-US"/>
        </w:rPr>
        <w:lastRenderedPageBreak/>
        <w:t>·</w:t>
      </w:r>
      <w:r w:rsidRPr="00FD0762">
        <w:rPr>
          <w:rFonts w:asciiTheme="majorHAnsi" w:hAnsiTheme="majorHAnsi"/>
          <w:sz w:val="14"/>
          <w:szCs w:val="14"/>
          <w:lang w:val="en-US"/>
        </w:rPr>
        <w:t xml:space="preserve"> </w:t>
      </w:r>
      <w:proofErr w:type="spellStart"/>
      <w:r w:rsidRPr="00FD0762">
        <w:rPr>
          <w:rFonts w:asciiTheme="majorHAnsi" w:hAnsiTheme="majorHAnsi"/>
          <w:sz w:val="32"/>
          <w:szCs w:val="32"/>
          <w:lang w:val="en-US"/>
        </w:rPr>
        <w:t>Hildy’s</w:t>
      </w:r>
      <w:proofErr w:type="spellEnd"/>
      <w:r w:rsidRPr="00FD0762">
        <w:rPr>
          <w:rFonts w:asciiTheme="majorHAnsi" w:hAnsiTheme="majorHAnsi"/>
          <w:sz w:val="32"/>
          <w:szCs w:val="32"/>
          <w:lang w:val="en-US"/>
        </w:rPr>
        <w:t xml:space="preserve"> </w:t>
      </w:r>
      <w:proofErr w:type="spellStart"/>
      <w:r w:rsidRPr="00FD0762">
        <w:rPr>
          <w:rFonts w:asciiTheme="majorHAnsi" w:hAnsiTheme="majorHAnsi"/>
          <w:sz w:val="32"/>
          <w:szCs w:val="32"/>
          <w:lang w:val="en-US"/>
        </w:rPr>
        <w:t>TedxTalk</w:t>
      </w:r>
      <w:proofErr w:type="spellEnd"/>
      <w:r w:rsidRPr="00FD0762">
        <w:rPr>
          <w:rFonts w:asciiTheme="majorHAnsi" w:hAnsiTheme="majorHAnsi"/>
          <w:sz w:val="32"/>
          <w:szCs w:val="32"/>
          <w:lang w:val="en-US"/>
        </w:rPr>
        <w:t xml:space="preserve">: </w:t>
      </w:r>
      <w:hyperlink r:id="rId32" w:tgtFrame="_blank" w:history="1">
        <w:r w:rsidRPr="00FD0762">
          <w:rPr>
            <w:rStyle w:val="Hyperlink"/>
            <w:rFonts w:asciiTheme="majorHAnsi" w:hAnsiTheme="majorHAnsi"/>
            <w:sz w:val="32"/>
            <w:szCs w:val="32"/>
            <w:lang w:val="en-US"/>
          </w:rPr>
          <w:t>http://is.gd/HildyGottlieb</w:t>
        </w:r>
      </w:hyperlink>
    </w:p>
    <w:p w:rsidR="00DA7658" w:rsidRPr="00DA7658" w:rsidRDefault="00DA7658" w:rsidP="00DA7658">
      <w:pPr>
        <w:pStyle w:val="NormalWeb"/>
        <w:spacing w:before="0" w:beforeAutospacing="0" w:after="0" w:afterAutospacing="0"/>
        <w:ind w:left="1080"/>
        <w:rPr>
          <w:rFonts w:asciiTheme="majorHAnsi" w:hAnsiTheme="majorHAnsi"/>
          <w:sz w:val="16"/>
          <w:szCs w:val="16"/>
        </w:rPr>
      </w:pPr>
    </w:p>
    <w:p w:rsidR="00FD0762" w:rsidRDefault="00FD0762" w:rsidP="00DA7658">
      <w:pPr>
        <w:jc w:val="center"/>
      </w:pPr>
      <w:r>
        <w:rPr>
          <w:b/>
          <w:bCs/>
          <w:sz w:val="28"/>
          <w:szCs w:val="28"/>
        </w:rPr>
        <w:t xml:space="preserve">Register by calling Volunteer Cowichan at </w:t>
      </w:r>
      <w:hyperlink r:id="rId33" w:tgtFrame="_blank" w:history="1">
        <w:r>
          <w:rPr>
            <w:rStyle w:val="Hyperlink"/>
            <w:b/>
            <w:bCs/>
            <w:sz w:val="28"/>
            <w:szCs w:val="28"/>
          </w:rPr>
          <w:t>250-748-2133</w:t>
        </w:r>
      </w:hyperlink>
      <w:r>
        <w:rPr>
          <w:b/>
          <w:bCs/>
          <w:sz w:val="28"/>
          <w:szCs w:val="28"/>
        </w:rPr>
        <w:t xml:space="preserve"> or email </w:t>
      </w:r>
      <w:hyperlink r:id="rId34" w:tgtFrame="_blank" w:history="1">
        <w:r>
          <w:rPr>
            <w:rStyle w:val="Hyperlink"/>
            <w:b/>
            <w:bCs/>
            <w:sz w:val="28"/>
            <w:szCs w:val="28"/>
          </w:rPr>
          <w:t>vc@volunteercowichan.bc.ca</w:t>
        </w:r>
      </w:hyperlink>
    </w:p>
    <w:p w:rsidR="001644A7" w:rsidRPr="00537F92" w:rsidRDefault="001644A7" w:rsidP="001644A7">
      <w:pPr>
        <w:rPr>
          <w:rFonts w:asciiTheme="majorHAnsi" w:hAnsiTheme="majorHAnsi"/>
        </w:rPr>
      </w:pPr>
    </w:p>
    <w:p w:rsidR="001644A7" w:rsidRPr="00537F92" w:rsidRDefault="001644A7" w:rsidP="001644A7">
      <w:pPr>
        <w:rPr>
          <w:rFonts w:asciiTheme="majorHAnsi" w:hAnsiTheme="majorHAnsi"/>
        </w:rPr>
      </w:pPr>
      <w:r w:rsidRPr="00537F92">
        <w:rPr>
          <w:rFonts w:asciiTheme="majorHAnsi" w:hAnsiTheme="majorHAnsi"/>
          <w:noProof/>
          <w:lang w:eastAsia="en-CA"/>
        </w:rPr>
        <w:drawing>
          <wp:inline distT="0" distB="0" distL="0" distR="0">
            <wp:extent cx="5876925" cy="97949"/>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44A7" w:rsidRPr="00537F92" w:rsidRDefault="001644A7" w:rsidP="001644A7">
      <w:pPr>
        <w:rPr>
          <w:rFonts w:asciiTheme="majorHAnsi" w:hAnsiTheme="majorHAnsi"/>
          <w:b/>
          <w:bCs/>
          <w:color w:val="984806"/>
          <w:sz w:val="20"/>
          <w:szCs w:val="20"/>
        </w:rPr>
      </w:pPr>
    </w:p>
    <w:p w:rsidR="00DA7658" w:rsidRDefault="00DA7658" w:rsidP="001644A7">
      <w:pPr>
        <w:jc w:val="center"/>
        <w:rPr>
          <w:rFonts w:asciiTheme="majorHAnsi" w:hAnsiTheme="majorHAnsi"/>
        </w:rPr>
      </w:pPr>
      <w:r w:rsidRPr="00DA7658">
        <w:rPr>
          <w:rFonts w:asciiTheme="majorHAnsi" w:hAnsiTheme="majorHAnsi"/>
        </w:rPr>
        <w:drawing>
          <wp:inline distT="0" distB="0" distL="0" distR="0">
            <wp:extent cx="4695687" cy="5409431"/>
            <wp:effectExtent l="19050" t="0" r="0" b="0"/>
            <wp:docPr id="9" name="Picture 4" descr=":::::::private:var:folders:bM:bMVitC8mGKOUxQVsSdI1XU+++TM:-Tmp-:com.apple.mail.drag-T0x1005200e0.tmp.y32o1d:R0016225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ate:var:folders:bM:bMVitC8mGKOUxQVsSdI1XU+++TM:-Tmp-:com.apple.mail.drag-T0x1005200e0.tmp.y32o1d:R001622518.pdf"/>
                    <pic:cNvPicPr>
                      <a:picLocks noChangeAspect="1" noChangeArrowheads="1"/>
                    </pic:cNvPicPr>
                  </pic:nvPicPr>
                  <pic:blipFill>
                    <a:blip r:embed="rId35" cstate="print"/>
                    <a:srcRect/>
                    <a:stretch>
                      <a:fillRect/>
                    </a:stretch>
                  </pic:blipFill>
                  <pic:spPr bwMode="auto">
                    <a:xfrm>
                      <a:off x="0" y="0"/>
                      <a:ext cx="4695687" cy="5409431"/>
                    </a:xfrm>
                    <a:prstGeom prst="rect">
                      <a:avLst/>
                    </a:prstGeom>
                    <a:noFill/>
                    <a:ln w="9525">
                      <a:noFill/>
                      <a:miter lim="800000"/>
                      <a:headEnd/>
                      <a:tailEnd/>
                    </a:ln>
                  </pic:spPr>
                </pic:pic>
              </a:graphicData>
            </a:graphic>
          </wp:inline>
        </w:drawing>
      </w:r>
    </w:p>
    <w:p w:rsidR="00DA7658" w:rsidRDefault="00DA7658" w:rsidP="001644A7">
      <w:pPr>
        <w:jc w:val="center"/>
        <w:rPr>
          <w:rFonts w:asciiTheme="majorHAnsi" w:hAnsiTheme="majorHAnsi"/>
        </w:rPr>
      </w:pPr>
    </w:p>
    <w:p w:rsidR="00DA7658" w:rsidRDefault="00DA7658" w:rsidP="001644A7">
      <w:pPr>
        <w:jc w:val="center"/>
        <w:rPr>
          <w:rFonts w:asciiTheme="majorHAnsi" w:hAnsiTheme="majorHAnsi"/>
        </w:rPr>
      </w:pPr>
    </w:p>
    <w:p w:rsidR="00DA7658" w:rsidRDefault="00D60997" w:rsidP="00767B03">
      <w:pPr>
        <w:jc w:val="center"/>
        <w:rPr>
          <w:rFonts w:asciiTheme="majorHAnsi" w:hAnsiTheme="majorHAnsi"/>
        </w:rPr>
      </w:pPr>
      <w:r w:rsidRPr="00D60997">
        <w:rPr>
          <w:rFonts w:asciiTheme="majorHAnsi" w:hAnsiTheme="majorHAnsi"/>
        </w:rPr>
        <w:drawing>
          <wp:inline distT="0" distB="0" distL="0" distR="0">
            <wp:extent cx="5876925" cy="97949"/>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644A7" w:rsidRPr="00D60997" w:rsidRDefault="001644A7" w:rsidP="001644A7">
      <w:pPr>
        <w:jc w:val="center"/>
        <w:rPr>
          <w:rFonts w:asciiTheme="majorHAnsi" w:hAnsiTheme="majorHAnsi"/>
          <w:sz w:val="28"/>
          <w:szCs w:val="28"/>
        </w:rPr>
      </w:pPr>
      <w:r w:rsidRPr="00D60997">
        <w:rPr>
          <w:rFonts w:asciiTheme="majorHAnsi" w:hAnsiTheme="majorHAnsi"/>
          <w:sz w:val="28"/>
          <w:szCs w:val="28"/>
        </w:rPr>
        <w:t>Do you have a resource, event or information you would like to share?</w:t>
      </w:r>
    </w:p>
    <w:p w:rsidR="001644A7" w:rsidRPr="00D60997" w:rsidRDefault="001644A7" w:rsidP="001644A7">
      <w:pPr>
        <w:jc w:val="center"/>
        <w:rPr>
          <w:rFonts w:asciiTheme="majorHAnsi" w:hAnsiTheme="majorHAnsi"/>
          <w:sz w:val="28"/>
          <w:szCs w:val="28"/>
        </w:rPr>
      </w:pPr>
      <w:r w:rsidRPr="00D60997">
        <w:rPr>
          <w:rFonts w:asciiTheme="majorHAnsi" w:hAnsiTheme="majorHAnsi"/>
          <w:sz w:val="28"/>
          <w:szCs w:val="28"/>
        </w:rPr>
        <w:t xml:space="preserve">Send it to </w:t>
      </w:r>
      <w:hyperlink r:id="rId36" w:history="1">
        <w:r w:rsidRPr="00D60997">
          <w:rPr>
            <w:rStyle w:val="Hyperlink"/>
            <w:rFonts w:asciiTheme="majorHAnsi" w:hAnsiTheme="majorHAnsi"/>
            <w:sz w:val="28"/>
            <w:szCs w:val="28"/>
          </w:rPr>
          <w:t>cindylisecchn@shaw.ca</w:t>
        </w:r>
      </w:hyperlink>
      <w:r w:rsidRPr="00D60997">
        <w:rPr>
          <w:rFonts w:asciiTheme="majorHAnsi" w:hAnsiTheme="majorHAnsi"/>
          <w:sz w:val="28"/>
          <w:szCs w:val="28"/>
        </w:rPr>
        <w:t xml:space="preserve"> and it will be included in the weekly Check UP Newsletter</w:t>
      </w:r>
    </w:p>
    <w:sectPr w:rsidR="001644A7" w:rsidRPr="00D60997" w:rsidSect="0002358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FE1" w:rsidRDefault="00396FE1" w:rsidP="00D60997">
      <w:pPr>
        <w:spacing w:line="240" w:lineRule="auto"/>
      </w:pPr>
      <w:r>
        <w:separator/>
      </w:r>
    </w:p>
  </w:endnote>
  <w:endnote w:type="continuationSeparator" w:id="0">
    <w:p w:rsidR="00396FE1" w:rsidRDefault="00396FE1" w:rsidP="00D60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FE1" w:rsidRDefault="00396FE1" w:rsidP="00D60997">
      <w:pPr>
        <w:spacing w:line="240" w:lineRule="auto"/>
      </w:pPr>
      <w:r>
        <w:separator/>
      </w:r>
    </w:p>
  </w:footnote>
  <w:footnote w:type="continuationSeparator" w:id="0">
    <w:p w:rsidR="00396FE1" w:rsidRDefault="00396FE1" w:rsidP="00D609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9719A"/>
    <w:multiLevelType w:val="hybridMultilevel"/>
    <w:tmpl w:val="FD065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5F477523"/>
    <w:multiLevelType w:val="hybridMultilevel"/>
    <w:tmpl w:val="51FCC8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69E66091"/>
    <w:multiLevelType w:val="hybridMultilevel"/>
    <w:tmpl w:val="ADD0B30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154E48"/>
    <w:multiLevelType w:val="hybridMultilevel"/>
    <w:tmpl w:val="87F07D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7F787CFC"/>
    <w:multiLevelType w:val="hybridMultilevel"/>
    <w:tmpl w:val="EA126576"/>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1644A7"/>
    <w:rsid w:val="00023588"/>
    <w:rsid w:val="001644A7"/>
    <w:rsid w:val="00232543"/>
    <w:rsid w:val="002E6543"/>
    <w:rsid w:val="00396FE1"/>
    <w:rsid w:val="00537F92"/>
    <w:rsid w:val="005737DB"/>
    <w:rsid w:val="005F3CEB"/>
    <w:rsid w:val="00767B03"/>
    <w:rsid w:val="00D419A9"/>
    <w:rsid w:val="00D60997"/>
    <w:rsid w:val="00DA7658"/>
    <w:rsid w:val="00DF6156"/>
    <w:rsid w:val="00E71BA6"/>
    <w:rsid w:val="00F23098"/>
    <w:rsid w:val="00F30EAF"/>
    <w:rsid w:val="00FD07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4A7"/>
    <w:rPr>
      <w:b/>
      <w:bCs/>
    </w:rPr>
  </w:style>
  <w:style w:type="character" w:styleId="Hyperlink">
    <w:name w:val="Hyperlink"/>
    <w:basedOn w:val="DefaultParagraphFont"/>
    <w:unhideWhenUsed/>
    <w:rsid w:val="001644A7"/>
    <w:rPr>
      <w:color w:val="0000FF"/>
      <w:u w:val="single"/>
    </w:rPr>
  </w:style>
  <w:style w:type="paragraph" w:styleId="ListParagraph">
    <w:name w:val="List Paragraph"/>
    <w:basedOn w:val="Normal"/>
    <w:uiPriority w:val="99"/>
    <w:qFormat/>
    <w:rsid w:val="001644A7"/>
    <w:pPr>
      <w:ind w:left="720"/>
      <w:contextualSpacing/>
    </w:pPr>
  </w:style>
  <w:style w:type="character" w:styleId="Emphasis">
    <w:name w:val="Emphasis"/>
    <w:basedOn w:val="DefaultParagraphFont"/>
    <w:uiPriority w:val="20"/>
    <w:qFormat/>
    <w:rsid w:val="001644A7"/>
    <w:rPr>
      <w:i/>
      <w:iCs/>
    </w:rPr>
  </w:style>
  <w:style w:type="paragraph" w:styleId="NormalWeb">
    <w:name w:val="Normal (Web)"/>
    <w:basedOn w:val="Normal"/>
    <w:uiPriority w:val="99"/>
    <w:unhideWhenUsed/>
    <w:rsid w:val="001644A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644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A7"/>
    <w:rPr>
      <w:rFonts w:ascii="Tahoma" w:hAnsi="Tahoma" w:cs="Tahoma"/>
      <w:sz w:val="16"/>
      <w:szCs w:val="16"/>
    </w:rPr>
  </w:style>
  <w:style w:type="paragraph" w:styleId="Header">
    <w:name w:val="header"/>
    <w:basedOn w:val="Normal"/>
    <w:link w:val="HeaderChar"/>
    <w:uiPriority w:val="99"/>
    <w:semiHidden/>
    <w:unhideWhenUsed/>
    <w:rsid w:val="00FD0762"/>
    <w:pPr>
      <w:spacing w:line="240" w:lineRule="auto"/>
    </w:pPr>
    <w:rPr>
      <w:rFonts w:ascii="Calibri" w:eastAsia="Times New Roman" w:hAnsi="Calibri" w:cs="Times New Roman"/>
      <w:lang w:eastAsia="en-CA"/>
    </w:rPr>
  </w:style>
  <w:style w:type="character" w:customStyle="1" w:styleId="HeaderChar">
    <w:name w:val="Header Char"/>
    <w:basedOn w:val="DefaultParagraphFont"/>
    <w:link w:val="Header"/>
    <w:uiPriority w:val="99"/>
    <w:semiHidden/>
    <w:rsid w:val="00FD0762"/>
    <w:rPr>
      <w:rFonts w:ascii="Calibri" w:eastAsia="Times New Roman" w:hAnsi="Calibri" w:cs="Times New Roman"/>
      <w:lang w:eastAsia="en-CA"/>
    </w:rPr>
  </w:style>
  <w:style w:type="paragraph" w:customStyle="1" w:styleId="Normal1">
    <w:name w:val="Normal1"/>
    <w:basedOn w:val="Normal"/>
    <w:uiPriority w:val="99"/>
    <w:rsid w:val="00FD07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char">
    <w:name w:val="normal__char"/>
    <w:basedOn w:val="DefaultParagraphFont"/>
    <w:rsid w:val="00FD0762"/>
  </w:style>
  <w:style w:type="character" w:customStyle="1" w:styleId="apple-converted-space">
    <w:name w:val="apple-converted-space"/>
    <w:basedOn w:val="DefaultParagraphFont"/>
    <w:rsid w:val="00FD0762"/>
  </w:style>
  <w:style w:type="character" w:customStyle="1" w:styleId="hyperlinkchar">
    <w:name w:val="hyperlink__char"/>
    <w:basedOn w:val="DefaultParagraphFont"/>
    <w:rsid w:val="00FD0762"/>
  </w:style>
  <w:style w:type="paragraph" w:styleId="Footer">
    <w:name w:val="footer"/>
    <w:basedOn w:val="Normal"/>
    <w:link w:val="FooterChar"/>
    <w:uiPriority w:val="99"/>
    <w:semiHidden/>
    <w:unhideWhenUsed/>
    <w:rsid w:val="00D609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60997"/>
  </w:style>
</w:styles>
</file>

<file path=word/webSettings.xml><?xml version="1.0" encoding="utf-8"?>
<w:webSettings xmlns:r="http://schemas.openxmlformats.org/officeDocument/2006/relationships" xmlns:w="http://schemas.openxmlformats.org/wordprocessingml/2006/main">
  <w:divs>
    <w:div w:id="1071999754">
      <w:bodyDiv w:val="1"/>
      <w:marLeft w:val="0"/>
      <w:marRight w:val="0"/>
      <w:marTop w:val="0"/>
      <w:marBottom w:val="0"/>
      <w:divBdr>
        <w:top w:val="none" w:sz="0" w:space="0" w:color="auto"/>
        <w:left w:val="none" w:sz="0" w:space="0" w:color="auto"/>
        <w:bottom w:val="none" w:sz="0" w:space="0" w:color="auto"/>
        <w:right w:val="none" w:sz="0" w:space="0" w:color="auto"/>
      </w:divBdr>
      <w:divsChild>
        <w:div w:id="1994722857">
          <w:marLeft w:val="0"/>
          <w:marRight w:val="0"/>
          <w:marTop w:val="0"/>
          <w:marBottom w:val="0"/>
          <w:divBdr>
            <w:top w:val="none" w:sz="0" w:space="0" w:color="auto"/>
            <w:left w:val="none" w:sz="0" w:space="0" w:color="auto"/>
            <w:bottom w:val="none" w:sz="0" w:space="0" w:color="auto"/>
            <w:right w:val="none" w:sz="0" w:space="0" w:color="auto"/>
          </w:divBdr>
          <w:divsChild>
            <w:div w:id="1977055680">
              <w:marLeft w:val="0"/>
              <w:marRight w:val="0"/>
              <w:marTop w:val="0"/>
              <w:marBottom w:val="0"/>
              <w:divBdr>
                <w:top w:val="none" w:sz="0" w:space="0" w:color="auto"/>
                <w:left w:val="none" w:sz="0" w:space="0" w:color="auto"/>
                <w:bottom w:val="none" w:sz="0" w:space="0" w:color="auto"/>
                <w:right w:val="none" w:sz="0" w:space="0" w:color="auto"/>
              </w:divBdr>
              <w:divsChild>
                <w:div w:id="2041275088">
                  <w:marLeft w:val="0"/>
                  <w:marRight w:val="0"/>
                  <w:marTop w:val="0"/>
                  <w:marBottom w:val="0"/>
                  <w:divBdr>
                    <w:top w:val="none" w:sz="0" w:space="0" w:color="auto"/>
                    <w:left w:val="none" w:sz="0" w:space="0" w:color="auto"/>
                    <w:bottom w:val="none" w:sz="0" w:space="0" w:color="auto"/>
                    <w:right w:val="none" w:sz="0" w:space="0" w:color="auto"/>
                  </w:divBdr>
                  <w:divsChild>
                    <w:div w:id="14751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wjack.spcowichan@gmail.com" TargetMode="External"/><Relationship Id="rId18" Type="http://schemas.openxmlformats.org/officeDocument/2006/relationships/hyperlink" Target="http://www2.gov.bc.ca/gov/topic.page?id=5829F98827664AA3BC5343A7CB56D901" TargetMode="External"/><Relationship Id="rId26" Type="http://schemas.openxmlformats.org/officeDocument/2006/relationships/hyperlink" Target="http://www.viha.ca/seniors/" TargetMode="External"/><Relationship Id="rId3" Type="http://schemas.openxmlformats.org/officeDocument/2006/relationships/settings" Target="settings.xml"/><Relationship Id="rId21" Type="http://schemas.openxmlformats.org/officeDocument/2006/relationships/hyperlink" Target="http://www2.gov.bc.ca/gov/topic.page?id=C7035DFE248C4FE5B9411787F70C194C" TargetMode="External"/><Relationship Id="rId34" Type="http://schemas.openxmlformats.org/officeDocument/2006/relationships/hyperlink" Target="http://vc@volunteercowichan.bc.ca" TargetMode="External"/><Relationship Id="rId7" Type="http://schemas.openxmlformats.org/officeDocument/2006/relationships/image" Target="media/image1.jpeg"/><Relationship Id="rId12" Type="http://schemas.openxmlformats.org/officeDocument/2006/relationships/hyperlink" Target="mailto:joyspcowichan@gmail.com" TargetMode="External"/><Relationship Id="rId17" Type="http://schemas.openxmlformats.org/officeDocument/2006/relationships/hyperlink" Target="http://www.healthlinkbc.ca/healthfiles/hfile68e.stm" TargetMode="External"/><Relationship Id="rId25" Type="http://schemas.openxmlformats.org/officeDocument/2006/relationships/hyperlink" Target="http://www.seniorsbc.ca/fallprevention" TargetMode="External"/><Relationship Id="rId33" Type="http://schemas.openxmlformats.org/officeDocument/2006/relationships/hyperlink" Target="tel:250-748-213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lthlinkbc.ca/healthfiles/hfile68e.stm" TargetMode="External"/><Relationship Id="rId20" Type="http://schemas.openxmlformats.org/officeDocument/2006/relationships/hyperlink" Target="http://www.hc-sc.gc.ca/fn-an/nutrition/vitamin/vita-d-eng.php" TargetMode="External"/><Relationship Id="rId29" Type="http://schemas.openxmlformats.org/officeDocument/2006/relationships/hyperlink" Target="mailto:valerie.wilson@vih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ts.vresp.com/c/?FirstCallBCChildandY/636eb94773/321050fb30/8ad36e65aa" TargetMode="External"/><Relationship Id="rId24" Type="http://schemas.openxmlformats.org/officeDocument/2006/relationships/hyperlink" Target="http://www.health.gov.bc.ca/prevention/fallprevention.html" TargetMode="External"/><Relationship Id="rId32" Type="http://schemas.openxmlformats.org/officeDocument/2006/relationships/hyperlink" Target="http://is.gd/HildyGottlieb"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2.gov.bc.ca/gov/topic.page?id=C8281D0CCA7B4F9FBA3FD40279BF401B&amp;title=Are%20You%20at%20Risk%20of%20Falling%3F" TargetMode="External"/><Relationship Id="rId23" Type="http://schemas.openxmlformats.org/officeDocument/2006/relationships/hyperlink" Target="http://www2.gov.bc.ca/gov/topic.page?id=53BA6F1A477E48CA84C38EC2A297D6A8&amp;title=Home%20Safety%20Checklist" TargetMode="External"/><Relationship Id="rId28" Type="http://schemas.openxmlformats.org/officeDocument/2006/relationships/hyperlink" Target="mailto:sarah.plank@viha.ca" TargetMode="External"/><Relationship Id="rId36" Type="http://schemas.openxmlformats.org/officeDocument/2006/relationships/hyperlink" Target="mailto:cindylisecchn@shaw.ca" TargetMode="External"/><Relationship Id="rId10" Type="http://schemas.openxmlformats.org/officeDocument/2006/relationships/hyperlink" Target="http://cts.vresp.com/c/?FirstCallBCChildandY/636eb94773/321050fb30/761208835e" TargetMode="External"/><Relationship Id="rId19" Type="http://schemas.openxmlformats.org/officeDocument/2006/relationships/hyperlink" Target="http://www2.gov.bc.ca/gov/topic.page?id=762689BF9EA24082903DD0E67C075474" TargetMode="External"/><Relationship Id="rId31" Type="http://schemas.openxmlformats.org/officeDocument/2006/relationships/hyperlink" Target="http://www.creatingthefuture.org/"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gif"/><Relationship Id="rId22" Type="http://schemas.openxmlformats.org/officeDocument/2006/relationships/hyperlink" Target="http://www2.gov.bc.ca/gov/topic.page?id=746F5E23539B435FB0FBB30D6A8E5E27" TargetMode="External"/><Relationship Id="rId27" Type="http://schemas.openxmlformats.org/officeDocument/2006/relationships/hyperlink" Target="http://www.health.gov.bc.ca/prevention/pdf/fall-prevention-awareness-week-2013.pdf" TargetMode="External"/><Relationship Id="rId30" Type="http://schemas.openxmlformats.org/officeDocument/2006/relationships/hyperlink" Target="http://www.viha.ca/about_viha/news"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7</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2013-11-06T00:15:00Z</dcterms:created>
  <dcterms:modified xsi:type="dcterms:W3CDTF">2013-11-07T22:08:00Z</dcterms:modified>
</cp:coreProperties>
</file>