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77" w:rsidRPr="005C5962" w:rsidRDefault="00200A77" w:rsidP="00200A77">
      <w:pPr>
        <w:jc w:val="center"/>
        <w:rPr>
          <w:rFonts w:asciiTheme="majorHAnsi" w:hAnsiTheme="majorHAnsi"/>
        </w:rPr>
      </w:pPr>
      <w:r w:rsidRPr="005C5962">
        <w:rPr>
          <w:rFonts w:asciiTheme="majorHAnsi" w:hAnsiTheme="majorHAnsi"/>
          <w:noProof/>
          <w:lang w:eastAsia="en-CA"/>
        </w:rPr>
        <w:drawing>
          <wp:inline distT="0" distB="0" distL="0" distR="0">
            <wp:extent cx="2594263" cy="81534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200A77" w:rsidRPr="005C5962" w:rsidRDefault="00200A77" w:rsidP="00200A77">
      <w:pPr>
        <w:jc w:val="center"/>
        <w:rPr>
          <w:rFonts w:asciiTheme="majorHAnsi" w:hAnsiTheme="majorHAnsi"/>
        </w:rPr>
      </w:pPr>
    </w:p>
    <w:p w:rsidR="00200A77" w:rsidRPr="005C5962" w:rsidRDefault="00200A77" w:rsidP="00200A77">
      <w:pPr>
        <w:jc w:val="center"/>
        <w:rPr>
          <w:rFonts w:asciiTheme="majorHAnsi" w:hAnsiTheme="majorHAnsi"/>
          <w:b/>
          <w:sz w:val="28"/>
          <w:szCs w:val="28"/>
        </w:rPr>
      </w:pPr>
      <w:r w:rsidRPr="005C5962">
        <w:rPr>
          <w:rFonts w:asciiTheme="majorHAnsi" w:hAnsiTheme="majorHAnsi"/>
          <w:b/>
          <w:sz w:val="28"/>
          <w:szCs w:val="28"/>
        </w:rPr>
        <w:t>CHECK UP</w:t>
      </w:r>
    </w:p>
    <w:p w:rsidR="00200A77" w:rsidRPr="005C5962" w:rsidRDefault="00E26DA4" w:rsidP="00200A77">
      <w:pPr>
        <w:jc w:val="center"/>
        <w:rPr>
          <w:rFonts w:asciiTheme="majorHAnsi" w:hAnsiTheme="majorHAnsi"/>
          <w:sz w:val="28"/>
          <w:szCs w:val="28"/>
        </w:rPr>
      </w:pPr>
      <w:r>
        <w:rPr>
          <w:rFonts w:asciiTheme="majorHAnsi" w:hAnsiTheme="majorHAnsi"/>
          <w:sz w:val="28"/>
          <w:szCs w:val="28"/>
        </w:rPr>
        <w:t>March 8</w:t>
      </w:r>
      <w:r w:rsidR="00200A77" w:rsidRPr="005C5962">
        <w:rPr>
          <w:rFonts w:asciiTheme="majorHAnsi" w:hAnsiTheme="majorHAnsi"/>
          <w:sz w:val="28"/>
          <w:szCs w:val="28"/>
        </w:rPr>
        <w:t>, 2013</w:t>
      </w:r>
    </w:p>
    <w:p w:rsidR="00200A77" w:rsidRPr="005C5962" w:rsidRDefault="00200A77" w:rsidP="00200A77">
      <w:pPr>
        <w:rPr>
          <w:rFonts w:asciiTheme="majorHAnsi" w:hAnsiTheme="majorHAnsi"/>
        </w:rPr>
      </w:pPr>
    </w:p>
    <w:p w:rsidR="00200A77" w:rsidRPr="005C5962" w:rsidRDefault="00200A77" w:rsidP="00200A77">
      <w:pPr>
        <w:rPr>
          <w:rFonts w:asciiTheme="majorHAnsi" w:hAnsiTheme="majorHAnsi"/>
        </w:rPr>
      </w:pPr>
      <w:r w:rsidRPr="005C5962">
        <w:rPr>
          <w:rFonts w:asciiTheme="majorHAnsi" w:hAnsiTheme="majorHAnsi"/>
          <w:noProof/>
          <w:lang w:eastAsia="en-CA"/>
        </w:rPr>
        <w:drawing>
          <wp:anchor distT="0" distB="0" distL="114300" distR="114300" simplePos="0" relativeHeight="251658240" behindDoc="1" locked="0" layoutInCell="1" allowOverlap="1">
            <wp:simplePos x="0" y="0"/>
            <wp:positionH relativeFrom="column">
              <wp:posOffset>-47625</wp:posOffset>
            </wp:positionH>
            <wp:positionV relativeFrom="paragraph">
              <wp:posOffset>85090</wp:posOffset>
            </wp:positionV>
            <wp:extent cx="2990850" cy="2000250"/>
            <wp:effectExtent l="19050" t="0" r="0" b="0"/>
            <wp:wrapTight wrapText="bothSides">
              <wp:wrapPolygon edited="0">
                <wp:start x="550" y="0"/>
                <wp:lineTo x="-138" y="1440"/>
                <wp:lineTo x="-138" y="19749"/>
                <wp:lineTo x="275" y="21394"/>
                <wp:lineTo x="550" y="21394"/>
                <wp:lineTo x="20912" y="21394"/>
                <wp:lineTo x="21187" y="21394"/>
                <wp:lineTo x="21600" y="20366"/>
                <wp:lineTo x="21600" y="1440"/>
                <wp:lineTo x="21325" y="206"/>
                <wp:lineTo x="20912" y="0"/>
                <wp:lineTo x="550" y="0"/>
              </wp:wrapPolygon>
            </wp:wrapTight>
            <wp:docPr id="10" name="Picture 1" descr="C:\Users\Cindy\Pictures\Janauary hikes 2013-\Dec 2012 and Jan 2013 250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Pictures\Janauary hikes 2013-\Dec 2012 and Jan 2013 250 (1024x683).jpg"/>
                    <pic:cNvPicPr>
                      <a:picLocks noChangeAspect="1" noChangeArrowheads="1"/>
                    </pic:cNvPicPr>
                  </pic:nvPicPr>
                  <pic:blipFill>
                    <a:blip r:embed="rId6" cstate="print"/>
                    <a:srcRect/>
                    <a:stretch>
                      <a:fillRect/>
                    </a:stretch>
                  </pic:blipFill>
                  <pic:spPr bwMode="auto">
                    <a:xfrm>
                      <a:off x="0" y="0"/>
                      <a:ext cx="2990850" cy="2000250"/>
                    </a:xfrm>
                    <a:prstGeom prst="rect">
                      <a:avLst/>
                    </a:prstGeom>
                    <a:ln>
                      <a:noFill/>
                    </a:ln>
                    <a:effectLst>
                      <a:softEdge rad="112500"/>
                    </a:effectLst>
                  </pic:spPr>
                </pic:pic>
              </a:graphicData>
            </a:graphic>
          </wp:anchor>
        </w:drawing>
      </w:r>
      <w:r w:rsidRPr="005C5962">
        <w:rPr>
          <w:rFonts w:asciiTheme="majorHAnsi" w:hAnsiTheme="majorHAnsi"/>
        </w:rPr>
        <w:t xml:space="preserve">                                                                                                                                                                                                                             Hello Everyone, </w:t>
      </w:r>
    </w:p>
    <w:p w:rsidR="00200A77" w:rsidRPr="005C5962" w:rsidRDefault="00200A77" w:rsidP="00200A77">
      <w:pPr>
        <w:rPr>
          <w:rFonts w:asciiTheme="majorHAnsi" w:hAnsiTheme="majorHAnsi"/>
        </w:rPr>
      </w:pPr>
    </w:p>
    <w:p w:rsidR="00200A77" w:rsidRPr="005C5962" w:rsidRDefault="00200A77" w:rsidP="00200A77">
      <w:pPr>
        <w:rPr>
          <w:rFonts w:asciiTheme="majorHAnsi" w:hAnsiTheme="majorHAnsi"/>
        </w:rPr>
      </w:pPr>
      <w:r w:rsidRPr="005C5962">
        <w:rPr>
          <w:rFonts w:asciiTheme="majorHAnsi" w:hAnsiTheme="majorHAnsi"/>
        </w:rPr>
        <w:t xml:space="preserve"> Friday’s lead to Saturdays which are fun days! </w:t>
      </w:r>
    </w:p>
    <w:p w:rsidR="00200A77" w:rsidRPr="005C5962" w:rsidRDefault="00200A77" w:rsidP="00200A77">
      <w:pPr>
        <w:rPr>
          <w:rFonts w:asciiTheme="majorHAnsi" w:hAnsiTheme="majorHAnsi"/>
        </w:rPr>
      </w:pPr>
      <w:r w:rsidRPr="005C5962">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695325</wp:posOffset>
            </wp:positionH>
            <wp:positionV relativeFrom="paragraph">
              <wp:posOffset>438785</wp:posOffset>
            </wp:positionV>
            <wp:extent cx="2667000" cy="1790700"/>
            <wp:effectExtent l="19050" t="0" r="0" b="0"/>
            <wp:wrapTight wrapText="bothSides">
              <wp:wrapPolygon edited="0">
                <wp:start x="617" y="0"/>
                <wp:lineTo x="-154" y="1609"/>
                <wp:lineTo x="-154" y="19991"/>
                <wp:lineTo x="154" y="21370"/>
                <wp:lineTo x="617" y="21370"/>
                <wp:lineTo x="20829" y="21370"/>
                <wp:lineTo x="21291" y="21370"/>
                <wp:lineTo x="21600" y="19991"/>
                <wp:lineTo x="21600" y="1609"/>
                <wp:lineTo x="21291" y="230"/>
                <wp:lineTo x="20829" y="0"/>
                <wp:lineTo x="617" y="0"/>
              </wp:wrapPolygon>
            </wp:wrapTight>
            <wp:docPr id="11" name="Picture 2" descr="C:\Users\Cindy\Pictures\Janauary hikes 2013-\Dec 2012 and Jan 2013 263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dy\Pictures\Janauary hikes 2013-\Dec 2012 and Jan 2013 263 (1024x683).jpg"/>
                    <pic:cNvPicPr>
                      <a:picLocks noChangeAspect="1" noChangeArrowheads="1"/>
                    </pic:cNvPicPr>
                  </pic:nvPicPr>
                  <pic:blipFill>
                    <a:blip r:embed="rId7" cstate="print"/>
                    <a:srcRect/>
                    <a:stretch>
                      <a:fillRect/>
                    </a:stretch>
                  </pic:blipFill>
                  <pic:spPr bwMode="auto">
                    <a:xfrm>
                      <a:off x="0" y="0"/>
                      <a:ext cx="2667000" cy="1790700"/>
                    </a:xfrm>
                    <a:prstGeom prst="rect">
                      <a:avLst/>
                    </a:prstGeom>
                    <a:ln>
                      <a:noFill/>
                    </a:ln>
                    <a:effectLst>
                      <a:softEdge rad="112500"/>
                    </a:effectLst>
                  </pic:spPr>
                </pic:pic>
              </a:graphicData>
            </a:graphic>
          </wp:anchor>
        </w:drawing>
      </w:r>
      <w:r w:rsidRPr="005C5962">
        <w:rPr>
          <w:rFonts w:asciiTheme="majorHAnsi" w:hAnsiTheme="majorHAnsi"/>
        </w:rPr>
        <w:t>If you want a challenge and the reward of some spectacular views you should experience the Genoa Bay hike up the back side of Mount Tzouhalem.  It is about 1.6 kms straight up but your backside and calves with thank you when you are done!  Start at the trail head in Genoa bay and stay right.</w:t>
      </w:r>
      <w:r w:rsidR="00F836BA">
        <w:rPr>
          <w:rFonts w:asciiTheme="majorHAnsi" w:hAnsiTheme="majorHAnsi"/>
        </w:rPr>
        <w:t xml:space="preserve"> If you stay left you will hike an easier lower route to </w:t>
      </w:r>
      <w:proofErr w:type="spellStart"/>
      <w:r w:rsidR="00F836BA">
        <w:rPr>
          <w:rFonts w:asciiTheme="majorHAnsi" w:hAnsiTheme="majorHAnsi"/>
        </w:rPr>
        <w:t>Knipsen</w:t>
      </w:r>
      <w:proofErr w:type="spellEnd"/>
      <w:r w:rsidR="00F836BA">
        <w:rPr>
          <w:rFonts w:asciiTheme="majorHAnsi" w:hAnsiTheme="majorHAnsi"/>
        </w:rPr>
        <w:t xml:space="preserve"> Road.</w:t>
      </w:r>
    </w:p>
    <w:p w:rsidR="00200A77" w:rsidRPr="005C5962" w:rsidRDefault="00200A77" w:rsidP="00200A77">
      <w:pPr>
        <w:rPr>
          <w:rFonts w:asciiTheme="majorHAnsi" w:hAnsiTheme="majorHAnsi"/>
          <w:b/>
          <w:color w:val="FF0000"/>
          <w:u w:val="single"/>
        </w:rPr>
      </w:pPr>
    </w:p>
    <w:p w:rsidR="00200A77" w:rsidRPr="005C5962" w:rsidRDefault="00200A77" w:rsidP="00200A77">
      <w:pPr>
        <w:tabs>
          <w:tab w:val="left" w:pos="1605"/>
        </w:tabs>
        <w:rPr>
          <w:rFonts w:asciiTheme="majorHAnsi" w:hAnsiTheme="majorHAnsi"/>
        </w:rPr>
      </w:pPr>
      <w:r w:rsidRPr="005C5962">
        <w:rPr>
          <w:rFonts w:asciiTheme="majorHAnsi" w:hAnsiTheme="majorHAnsi"/>
          <w:noProof/>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200A77" w:rsidRPr="005C5962" w:rsidRDefault="00F836BA" w:rsidP="00200A77">
      <w:pPr>
        <w:rPr>
          <w:rFonts w:asciiTheme="majorHAnsi" w:hAnsiTheme="majorHAnsi"/>
          <w:b/>
          <w:sz w:val="28"/>
          <w:szCs w:val="28"/>
        </w:rPr>
      </w:pPr>
      <w:r>
        <w:rPr>
          <w:rFonts w:asciiTheme="majorHAnsi" w:hAnsiTheme="majorHAnsi"/>
          <w:b/>
          <w:sz w:val="28"/>
          <w:szCs w:val="28"/>
        </w:rPr>
        <w:t xml:space="preserve">CCHN Network Member </w:t>
      </w:r>
      <w:r w:rsidR="00200A77" w:rsidRPr="005C5962">
        <w:rPr>
          <w:rFonts w:asciiTheme="majorHAnsi" w:hAnsiTheme="majorHAnsi"/>
          <w:b/>
          <w:sz w:val="28"/>
          <w:szCs w:val="28"/>
        </w:rPr>
        <w:t>Meetings</w:t>
      </w:r>
    </w:p>
    <w:p w:rsidR="00200A77" w:rsidRDefault="00200A77" w:rsidP="00200A77">
      <w:pPr>
        <w:rPr>
          <w:rFonts w:asciiTheme="majorHAnsi" w:hAnsiTheme="majorHAnsi"/>
        </w:rPr>
      </w:pPr>
      <w:r w:rsidRPr="005C5962">
        <w:rPr>
          <w:rFonts w:asciiTheme="majorHAnsi" w:hAnsiTheme="majorHAnsi"/>
          <w:b/>
          <w:sz w:val="28"/>
          <w:szCs w:val="28"/>
        </w:rPr>
        <w:t>CCHN Network</w:t>
      </w:r>
      <w:r w:rsidR="005C5962" w:rsidRPr="005C5962">
        <w:rPr>
          <w:rFonts w:asciiTheme="majorHAnsi" w:hAnsiTheme="majorHAnsi"/>
          <w:b/>
          <w:sz w:val="28"/>
          <w:szCs w:val="28"/>
        </w:rPr>
        <w:t xml:space="preserve"> Meeting</w:t>
      </w:r>
      <w:r w:rsidRPr="005C5962">
        <w:rPr>
          <w:rFonts w:asciiTheme="majorHAnsi" w:hAnsiTheme="majorHAnsi"/>
          <w:b/>
          <w:sz w:val="28"/>
          <w:szCs w:val="28"/>
        </w:rPr>
        <w:t xml:space="preserve">- </w:t>
      </w:r>
      <w:r w:rsidRPr="005C5962">
        <w:rPr>
          <w:rFonts w:asciiTheme="majorHAnsi" w:hAnsiTheme="majorHAnsi"/>
        </w:rPr>
        <w:t>Thursday March 12, 5:30 in CVRD Board Room for CCHN Members- 6:00 pm for community</w:t>
      </w:r>
      <w:r w:rsidR="008E6130" w:rsidRPr="005C5962">
        <w:rPr>
          <w:rFonts w:asciiTheme="majorHAnsi" w:hAnsiTheme="majorHAnsi"/>
        </w:rPr>
        <w:t xml:space="preserve"> </w:t>
      </w:r>
      <w:r w:rsidR="005C5962" w:rsidRPr="005C5962">
        <w:rPr>
          <w:rFonts w:asciiTheme="majorHAnsi" w:hAnsiTheme="majorHAnsi"/>
        </w:rPr>
        <w:t>and presenters</w:t>
      </w:r>
      <w:r w:rsidRPr="005C5962">
        <w:rPr>
          <w:rFonts w:asciiTheme="majorHAnsi" w:hAnsiTheme="majorHAnsi"/>
        </w:rPr>
        <w:t xml:space="preserve"> and meeting start time</w:t>
      </w:r>
      <w:r w:rsidR="008E6130" w:rsidRPr="005C5962">
        <w:rPr>
          <w:rFonts w:asciiTheme="majorHAnsi" w:hAnsiTheme="majorHAnsi"/>
        </w:rPr>
        <w:t>.</w:t>
      </w:r>
    </w:p>
    <w:p w:rsidR="00E26DA4" w:rsidRPr="005C5962" w:rsidRDefault="00E26DA4" w:rsidP="00200A77">
      <w:pPr>
        <w:rPr>
          <w:rFonts w:asciiTheme="majorHAnsi" w:hAnsiTheme="majorHAnsi"/>
        </w:rPr>
      </w:pPr>
      <w:r w:rsidRPr="00E26DA4">
        <w:rPr>
          <w:rFonts w:asciiTheme="majorHAnsi" w:hAnsiTheme="majorHAnsi"/>
          <w:b/>
          <w:sz w:val="28"/>
          <w:szCs w:val="28"/>
        </w:rPr>
        <w:t>Admin Committee Meeting</w:t>
      </w:r>
      <w:r>
        <w:rPr>
          <w:rFonts w:asciiTheme="majorHAnsi" w:hAnsiTheme="majorHAnsi"/>
        </w:rPr>
        <w:t>- Wednesday March 20, 5:30 pm in CVRD Meeting Room 2</w:t>
      </w:r>
    </w:p>
    <w:p w:rsidR="00200A77" w:rsidRPr="005C5962" w:rsidRDefault="00200A77" w:rsidP="00200A77">
      <w:pPr>
        <w:rPr>
          <w:rFonts w:asciiTheme="majorHAnsi" w:hAnsiTheme="majorHAnsi"/>
        </w:rPr>
      </w:pPr>
      <w:r w:rsidRPr="005C5962">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200A77" w:rsidRPr="005C5962" w:rsidRDefault="00200A77" w:rsidP="00200A77">
      <w:pPr>
        <w:autoSpaceDE w:val="0"/>
        <w:autoSpaceDN w:val="0"/>
        <w:adjustRightInd w:val="0"/>
        <w:spacing w:line="240" w:lineRule="auto"/>
        <w:rPr>
          <w:rFonts w:asciiTheme="majorHAnsi" w:hAnsiTheme="majorHAnsi" w:cs="Calibri"/>
          <w:b/>
          <w:sz w:val="16"/>
          <w:szCs w:val="16"/>
        </w:rPr>
      </w:pPr>
      <w:r w:rsidRPr="005C5962">
        <w:rPr>
          <w:rFonts w:asciiTheme="majorHAnsi" w:hAnsiTheme="majorHAnsi"/>
          <w:b/>
          <w:sz w:val="28"/>
          <w:szCs w:val="28"/>
        </w:rPr>
        <w:t>Upcoming Events/ Workshops/ Community Meetings</w:t>
      </w:r>
      <w:r w:rsidRPr="005C5962">
        <w:rPr>
          <w:rFonts w:asciiTheme="majorHAnsi" w:hAnsiTheme="majorHAnsi" w:cs="Calibri"/>
          <w:b/>
          <w:sz w:val="28"/>
          <w:szCs w:val="28"/>
        </w:rPr>
        <w:t xml:space="preserve"> </w:t>
      </w:r>
    </w:p>
    <w:p w:rsidR="00200A77" w:rsidRPr="005C5962" w:rsidRDefault="00200A77" w:rsidP="00200A77">
      <w:pPr>
        <w:pStyle w:val="ListParagraph"/>
        <w:numPr>
          <w:ilvl w:val="0"/>
          <w:numId w:val="1"/>
        </w:numPr>
        <w:autoSpaceDE w:val="0"/>
        <w:autoSpaceDN w:val="0"/>
        <w:adjustRightInd w:val="0"/>
        <w:spacing w:before="100" w:beforeAutospacing="1" w:after="100" w:afterAutospacing="1" w:line="240" w:lineRule="auto"/>
        <w:ind w:left="360"/>
        <w:rPr>
          <w:rFonts w:asciiTheme="majorHAnsi" w:hAnsiTheme="majorHAnsi"/>
          <w:color w:val="505050"/>
        </w:rPr>
      </w:pPr>
      <w:r w:rsidRPr="005C5962">
        <w:rPr>
          <w:rFonts w:asciiTheme="majorHAnsi" w:hAnsiTheme="majorHAnsi" w:cs="Calibri"/>
          <w:b/>
        </w:rPr>
        <w:t xml:space="preserve">Patient Voices Determinants of Health Webinar- </w:t>
      </w:r>
      <w:r w:rsidRPr="005C5962">
        <w:rPr>
          <w:rStyle w:val="Strong"/>
          <w:rFonts w:asciiTheme="majorHAnsi" w:hAnsiTheme="majorHAnsi"/>
          <w:color w:val="505050"/>
        </w:rPr>
        <w:t xml:space="preserve">March 13, 12:00 to 1:00pm (PDT): </w:t>
      </w:r>
      <w:r w:rsidRPr="005C5962">
        <w:rPr>
          <w:rFonts w:asciiTheme="majorHAnsi" w:hAnsiTheme="majorHAnsi"/>
          <w:color w:val="505050"/>
        </w:rPr>
        <w:t xml:space="preserve">Health Care System Change: Barriers and </w:t>
      </w:r>
      <w:r w:rsidR="005C5962" w:rsidRPr="005C5962">
        <w:rPr>
          <w:rFonts w:asciiTheme="majorHAnsi" w:hAnsiTheme="majorHAnsi"/>
          <w:color w:val="505050"/>
        </w:rPr>
        <w:t xml:space="preserve">Opportunities </w:t>
      </w:r>
      <w:hyperlink r:id="rId9" w:tgtFrame="_blank" w:history="1">
        <w:r w:rsidRPr="005C5962">
          <w:rPr>
            <w:rStyle w:val="Strong"/>
            <w:rFonts w:asciiTheme="majorHAnsi" w:hAnsiTheme="majorHAnsi"/>
            <w:color w:val="0077AA"/>
            <w:u w:val="single"/>
          </w:rPr>
          <w:t>Reserve your spot.</w:t>
        </w:r>
      </w:hyperlink>
    </w:p>
    <w:p w:rsidR="00200A77" w:rsidRPr="005C5962" w:rsidRDefault="00200A77" w:rsidP="00200A77">
      <w:pPr>
        <w:rPr>
          <w:rFonts w:asciiTheme="majorHAnsi" w:hAnsiTheme="majorHAnsi"/>
        </w:rPr>
      </w:pPr>
      <w:r w:rsidRPr="005C5962">
        <w:rPr>
          <w:rFonts w:asciiTheme="majorHAnsi" w:hAnsiTheme="majorHAnsi"/>
          <w:noProof/>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200A77" w:rsidRDefault="00200A77" w:rsidP="00200A77">
      <w:pPr>
        <w:rPr>
          <w:rFonts w:asciiTheme="majorHAnsi" w:hAnsiTheme="majorHAnsi"/>
          <w:i/>
        </w:rPr>
      </w:pPr>
      <w:r w:rsidRPr="005C5962">
        <w:rPr>
          <w:rFonts w:asciiTheme="majorHAnsi" w:hAnsiTheme="majorHAnsi"/>
          <w:b/>
          <w:sz w:val="28"/>
          <w:szCs w:val="28"/>
        </w:rPr>
        <w:t>Connecting the Dots..... (New Section)</w:t>
      </w:r>
      <w:r w:rsidRPr="005C5962">
        <w:rPr>
          <w:rFonts w:asciiTheme="majorHAnsi" w:hAnsiTheme="majorHAnsi"/>
        </w:rPr>
        <w:t xml:space="preserve">  </w:t>
      </w:r>
      <w:r w:rsidRPr="005C5962">
        <w:rPr>
          <w:rFonts w:asciiTheme="majorHAnsi" w:hAnsiTheme="majorHAnsi"/>
          <w:i/>
        </w:rPr>
        <w:t>As the facilitator goes out and engages in conversations or attends meetings in the community important information is learned along the way that may benefit or be of interest to Network Colleagues-  A synopsis of conversations will now be shared in the connecting the dots section.</w:t>
      </w:r>
    </w:p>
    <w:p w:rsidR="00973DE7" w:rsidRDefault="00973DE7" w:rsidP="00200A77">
      <w:pPr>
        <w:rPr>
          <w:rFonts w:asciiTheme="majorHAnsi" w:hAnsiTheme="majorHAnsi"/>
          <w:i/>
        </w:rPr>
      </w:pPr>
    </w:p>
    <w:p w:rsidR="00973DE7" w:rsidRPr="00973DE7" w:rsidRDefault="00973DE7" w:rsidP="00973DE7">
      <w:pPr>
        <w:rPr>
          <w:rFonts w:ascii="Calibri" w:hAnsi="Calibri"/>
          <w:b/>
          <w:sz w:val="28"/>
          <w:szCs w:val="28"/>
          <w:lang w:val="en-US"/>
        </w:rPr>
      </w:pPr>
      <w:r w:rsidRPr="00973DE7">
        <w:rPr>
          <w:b/>
          <w:sz w:val="28"/>
          <w:szCs w:val="28"/>
          <w:lang w:val="en-US"/>
        </w:rPr>
        <w:lastRenderedPageBreak/>
        <w:t>Regulations allowing the creation of a new corporate structure designed to bridge the gap between for-profit businesses and non-profit enterprises received B.C. government approval this week. For training and to learn more see below:</w:t>
      </w:r>
    </w:p>
    <w:p w:rsidR="00973DE7" w:rsidRDefault="00973DE7" w:rsidP="00973DE7">
      <w:pPr>
        <w:shd w:val="clear" w:color="auto" w:fill="FFFFFF"/>
        <w:jc w:val="center"/>
        <w:rPr>
          <w:rFonts w:ascii="Times New Roman" w:hAnsi="Times New Roman"/>
          <w:sz w:val="24"/>
          <w:szCs w:val="24"/>
          <w:lang w:val="en-US"/>
        </w:rPr>
      </w:pPr>
      <w:r>
        <w:rPr>
          <w:noProof/>
          <w:lang w:eastAsia="en-CA"/>
        </w:rPr>
        <w:drawing>
          <wp:inline distT="0" distB="0" distL="0" distR="0">
            <wp:extent cx="9525" cy="9525"/>
            <wp:effectExtent l="0" t="0" r="0" b="0"/>
            <wp:docPr id="18"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9360" w:type="dxa"/>
        <w:jc w:val="center"/>
        <w:tblCellSpacing w:w="0" w:type="dxa"/>
        <w:tblCellMar>
          <w:left w:w="0" w:type="dxa"/>
          <w:right w:w="0" w:type="dxa"/>
        </w:tblCellMar>
        <w:tblLook w:val="04A0"/>
      </w:tblPr>
      <w:tblGrid>
        <w:gridCol w:w="9360"/>
      </w:tblGrid>
      <w:tr w:rsidR="00973DE7" w:rsidTr="00973DE7">
        <w:trPr>
          <w:tblCellSpacing w:w="0" w:type="dxa"/>
          <w:jc w:val="center"/>
        </w:trPr>
        <w:tc>
          <w:tcPr>
            <w:tcW w:w="0" w:type="auto"/>
            <w:vAlign w:val="bottom"/>
            <w:hideMark/>
          </w:tcPr>
          <w:p w:rsidR="00973DE7" w:rsidRDefault="00973DE7">
            <w:pPr>
              <w:jc w:val="center"/>
              <w:rPr>
                <w:sz w:val="24"/>
                <w:szCs w:val="24"/>
              </w:rPr>
            </w:pPr>
          </w:p>
        </w:tc>
      </w:tr>
    </w:tbl>
    <w:p w:rsidR="00973DE7" w:rsidRDefault="00973DE7" w:rsidP="00973DE7">
      <w:pPr>
        <w:shd w:val="clear" w:color="auto" w:fill="FFFFFF"/>
        <w:jc w:val="center"/>
        <w:rPr>
          <w:vanish/>
          <w:lang w:val="en-US"/>
        </w:rPr>
      </w:pPr>
      <w:r>
        <w:rPr>
          <w:noProof/>
          <w:lang w:eastAsia="en-CA"/>
        </w:rPr>
        <w:drawing>
          <wp:inline distT="0" distB="0" distL="0" distR="0">
            <wp:extent cx="5943600" cy="2033337"/>
            <wp:effectExtent l="19050" t="0" r="0" b="0"/>
            <wp:docPr id="19" name="Picture 5" descr="$Account.Organization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ount.OrganizationName"/>
                    <pic:cNvPicPr>
                      <a:picLocks noChangeAspect="1" noChangeArrowheads="1"/>
                    </pic:cNvPicPr>
                  </pic:nvPicPr>
                  <pic:blipFill>
                    <a:blip r:embed="rId11" cstate="print"/>
                    <a:srcRect/>
                    <a:stretch>
                      <a:fillRect/>
                    </a:stretch>
                  </pic:blipFill>
                  <pic:spPr bwMode="auto">
                    <a:xfrm>
                      <a:off x="0" y="0"/>
                      <a:ext cx="5943600" cy="2033337"/>
                    </a:xfrm>
                    <a:prstGeom prst="rect">
                      <a:avLst/>
                    </a:prstGeom>
                    <a:noFill/>
                    <a:ln w="9525">
                      <a:noFill/>
                      <a:miter lim="800000"/>
                      <a:headEnd/>
                      <a:tailEnd/>
                    </a:ln>
                  </pic:spPr>
                </pic:pic>
              </a:graphicData>
            </a:graphic>
          </wp:inline>
        </w:drawing>
      </w:r>
    </w:p>
    <w:tbl>
      <w:tblPr>
        <w:tblW w:w="7200" w:type="dxa"/>
        <w:jc w:val="center"/>
        <w:tblCellSpacing w:w="0" w:type="dxa"/>
        <w:tblCellMar>
          <w:left w:w="0" w:type="dxa"/>
          <w:right w:w="0" w:type="dxa"/>
        </w:tblCellMar>
        <w:tblLook w:val="04A0"/>
      </w:tblPr>
      <w:tblGrid>
        <w:gridCol w:w="7200"/>
      </w:tblGrid>
      <w:tr w:rsidR="00973DE7" w:rsidTr="00973DE7">
        <w:trPr>
          <w:trHeight w:val="1140"/>
          <w:tblCellSpacing w:w="0" w:type="dxa"/>
          <w:jc w:val="center"/>
        </w:trPr>
        <w:tc>
          <w:tcPr>
            <w:tcW w:w="0" w:type="auto"/>
            <w:shd w:val="clear" w:color="auto" w:fill="999999"/>
            <w:vAlign w:val="center"/>
            <w:hideMark/>
          </w:tcPr>
          <w:p w:rsidR="00973DE7" w:rsidRDefault="00973DE7">
            <w:pPr>
              <w:jc w:val="center"/>
              <w:rPr>
                <w:sz w:val="24"/>
                <w:szCs w:val="24"/>
              </w:rPr>
            </w:pPr>
            <w:r>
              <w:rPr>
                <w:rFonts w:ascii="Verdana" w:hAnsi="Verdana"/>
                <w:color w:val="FFFFFF"/>
                <w:sz w:val="36"/>
                <w:szCs w:val="36"/>
              </w:rPr>
              <w:t>Community Contribution Company (C3) in force July 29, 2013</w:t>
            </w:r>
          </w:p>
        </w:tc>
      </w:tr>
    </w:tbl>
    <w:p w:rsidR="00973DE7" w:rsidRDefault="00973DE7" w:rsidP="00973DE7">
      <w:pPr>
        <w:shd w:val="clear" w:color="auto" w:fill="FFFFFF"/>
        <w:jc w:val="center"/>
        <w:rPr>
          <w:vanish/>
          <w:lang w:val="en-US"/>
        </w:rPr>
      </w:pPr>
    </w:p>
    <w:tbl>
      <w:tblPr>
        <w:tblW w:w="7200" w:type="dxa"/>
        <w:jc w:val="center"/>
        <w:tblCellSpacing w:w="0" w:type="dxa"/>
        <w:tblCellMar>
          <w:left w:w="0" w:type="dxa"/>
          <w:right w:w="0" w:type="dxa"/>
        </w:tblCellMar>
        <w:tblLook w:val="04A0"/>
      </w:tblPr>
      <w:tblGrid>
        <w:gridCol w:w="7200"/>
      </w:tblGrid>
      <w:tr w:rsidR="00973DE7" w:rsidTr="00973DE7">
        <w:trPr>
          <w:tblCellSpacing w:w="0" w:type="dxa"/>
          <w:jc w:val="center"/>
        </w:trPr>
        <w:tc>
          <w:tcPr>
            <w:tcW w:w="0" w:type="auto"/>
            <w:tcMar>
              <w:top w:w="60" w:type="dxa"/>
              <w:left w:w="60" w:type="dxa"/>
              <w:bottom w:w="60" w:type="dxa"/>
              <w:right w:w="60" w:type="dxa"/>
            </w:tcMar>
            <w:hideMark/>
          </w:tcPr>
          <w:p w:rsidR="00973DE7" w:rsidRPr="00973DE7" w:rsidRDefault="00973DE7">
            <w:pPr>
              <w:jc w:val="right"/>
              <w:rPr>
                <w:rFonts w:asciiTheme="majorHAnsi" w:hAnsiTheme="majorHAnsi"/>
                <w:color w:val="000000"/>
              </w:rPr>
            </w:pPr>
            <w:r w:rsidRPr="00973DE7">
              <w:rPr>
                <w:rFonts w:asciiTheme="majorHAnsi" w:hAnsiTheme="majorHAnsi"/>
                <w:color w:val="000000"/>
              </w:rPr>
              <w:t>March 4, 2013</w:t>
            </w:r>
          </w:p>
          <w:p w:rsidR="00973DE7" w:rsidRPr="00973DE7" w:rsidRDefault="00973DE7" w:rsidP="00973DE7">
            <w:pPr>
              <w:pStyle w:val="NormalWeb"/>
              <w:spacing w:after="240" w:afterAutospacing="0"/>
              <w:rPr>
                <w:rFonts w:asciiTheme="majorHAnsi" w:hAnsiTheme="majorHAnsi"/>
                <w:color w:val="000000"/>
                <w:sz w:val="22"/>
                <w:szCs w:val="22"/>
              </w:rPr>
            </w:pPr>
            <w:r w:rsidRPr="00973DE7">
              <w:rPr>
                <w:rFonts w:asciiTheme="majorHAnsi" w:hAnsiTheme="majorHAnsi"/>
                <w:color w:val="000000"/>
                <w:sz w:val="22"/>
                <w:szCs w:val="22"/>
              </w:rPr>
              <w:t xml:space="preserve">The BC Ministry of Finance announced last weekend that the new Community Contribution Company (C3) will be available for use at the end of July. </w:t>
            </w:r>
            <w:r w:rsidRPr="00973DE7">
              <w:rPr>
                <w:rFonts w:asciiTheme="majorHAnsi" w:hAnsiTheme="majorHAnsi"/>
                <w:color w:val="000000"/>
                <w:sz w:val="22"/>
                <w:szCs w:val="22"/>
              </w:rPr>
              <w:br/>
            </w:r>
            <w:r w:rsidRPr="00973DE7">
              <w:rPr>
                <w:rFonts w:asciiTheme="majorHAnsi" w:hAnsiTheme="majorHAnsi"/>
                <w:color w:val="000000"/>
                <w:sz w:val="22"/>
                <w:szCs w:val="22"/>
              </w:rPr>
              <w:br/>
              <w:t>The launch date is a full six months earlier than expected!</w:t>
            </w:r>
            <w:r w:rsidRPr="00973DE7">
              <w:rPr>
                <w:rFonts w:asciiTheme="majorHAnsi" w:hAnsiTheme="majorHAnsi"/>
                <w:color w:val="000000"/>
                <w:sz w:val="22"/>
                <w:szCs w:val="22"/>
              </w:rPr>
              <w:br/>
            </w:r>
            <w:r w:rsidRPr="00973DE7">
              <w:rPr>
                <w:rFonts w:asciiTheme="majorHAnsi" w:hAnsiTheme="majorHAnsi"/>
                <w:color w:val="000000"/>
                <w:sz w:val="22"/>
                <w:szCs w:val="22"/>
              </w:rPr>
              <w:br/>
            </w:r>
            <w:r w:rsidRPr="00973DE7">
              <w:rPr>
                <w:rFonts w:asciiTheme="majorHAnsi" w:hAnsiTheme="majorHAnsi"/>
                <w:b/>
                <w:bCs/>
                <w:color w:val="000000"/>
                <w:sz w:val="22"/>
                <w:szCs w:val="22"/>
              </w:rPr>
              <w:t xml:space="preserve">The full press release is available by clicking </w:t>
            </w:r>
            <w:hyperlink r:id="rId12" w:history="1">
              <w:r w:rsidRPr="00973DE7">
                <w:rPr>
                  <w:rStyle w:val="Hyperlink"/>
                  <w:rFonts w:asciiTheme="majorHAnsi" w:hAnsiTheme="majorHAnsi"/>
                  <w:b/>
                  <w:bCs/>
                  <w:sz w:val="22"/>
                  <w:szCs w:val="22"/>
                </w:rPr>
                <w:t>here</w:t>
              </w:r>
            </w:hyperlink>
            <w:r w:rsidRPr="00973DE7">
              <w:rPr>
                <w:rFonts w:asciiTheme="majorHAnsi" w:hAnsiTheme="majorHAnsi"/>
                <w:b/>
                <w:bCs/>
                <w:color w:val="000000"/>
                <w:sz w:val="22"/>
                <w:szCs w:val="22"/>
              </w:rPr>
              <w:t xml:space="preserve">. </w:t>
            </w:r>
            <w:r w:rsidRPr="00973DE7">
              <w:rPr>
                <w:rFonts w:asciiTheme="majorHAnsi" w:hAnsiTheme="majorHAnsi"/>
                <w:b/>
                <w:bCs/>
                <w:color w:val="000000"/>
                <w:sz w:val="22"/>
                <w:szCs w:val="22"/>
              </w:rPr>
              <w:br/>
            </w:r>
            <w:r w:rsidRPr="00973DE7">
              <w:rPr>
                <w:rFonts w:asciiTheme="majorHAnsi" w:hAnsiTheme="majorHAnsi"/>
                <w:b/>
                <w:bCs/>
                <w:color w:val="000000"/>
                <w:sz w:val="22"/>
                <w:szCs w:val="22"/>
              </w:rPr>
              <w:br/>
            </w:r>
            <w:r w:rsidRPr="00973DE7">
              <w:rPr>
                <w:rFonts w:asciiTheme="majorHAnsi" w:hAnsiTheme="majorHAnsi"/>
                <w:color w:val="000000"/>
                <w:sz w:val="22"/>
                <w:szCs w:val="22"/>
              </w:rPr>
              <w:t xml:space="preserve">The BC Centre for Social Enterprise, with the funding support of the Vancouver Foundation, will be offering workshops on the menu of structural options for social enterprise, including the new C3, the first specially-designed social enterprise form in Canada. </w:t>
            </w:r>
            <w:r w:rsidRPr="00973DE7">
              <w:rPr>
                <w:rFonts w:asciiTheme="majorHAnsi" w:hAnsiTheme="majorHAnsi"/>
                <w:color w:val="000000"/>
                <w:sz w:val="22"/>
                <w:szCs w:val="22"/>
              </w:rPr>
              <w:br/>
            </w:r>
            <w:r w:rsidRPr="00973DE7">
              <w:rPr>
                <w:rFonts w:asciiTheme="majorHAnsi" w:hAnsiTheme="majorHAnsi"/>
                <w:color w:val="000000"/>
                <w:sz w:val="22"/>
                <w:szCs w:val="22"/>
              </w:rPr>
              <w:br/>
              <w:t xml:space="preserve">The sessions will be held in Vancouver and Victoria. Do email us if you would like to be added to the list to receive more information (date, time, location) when it becomes available. </w:t>
            </w:r>
            <w:r w:rsidRPr="00973DE7">
              <w:rPr>
                <w:rFonts w:asciiTheme="majorHAnsi" w:hAnsiTheme="majorHAnsi"/>
                <w:color w:val="000000"/>
                <w:sz w:val="22"/>
                <w:szCs w:val="22"/>
              </w:rPr>
              <w:br/>
              <w:t xml:space="preserve">Stacey </w:t>
            </w:r>
            <w:proofErr w:type="spellStart"/>
            <w:r w:rsidRPr="00973DE7">
              <w:rPr>
                <w:rFonts w:asciiTheme="majorHAnsi" w:hAnsiTheme="majorHAnsi"/>
                <w:color w:val="000000"/>
                <w:sz w:val="22"/>
                <w:szCs w:val="22"/>
              </w:rPr>
              <w:t>Corriveau</w:t>
            </w:r>
            <w:proofErr w:type="spellEnd"/>
            <w:r w:rsidRPr="00973DE7">
              <w:rPr>
                <w:rFonts w:asciiTheme="majorHAnsi" w:hAnsiTheme="majorHAnsi"/>
                <w:color w:val="000000"/>
                <w:sz w:val="22"/>
                <w:szCs w:val="22"/>
              </w:rPr>
              <w:t xml:space="preserve"> </w:t>
            </w:r>
          </w:p>
          <w:p w:rsidR="00973DE7" w:rsidRPr="00973DE7" w:rsidRDefault="00973DE7" w:rsidP="00973DE7">
            <w:pPr>
              <w:rPr>
                <w:rFonts w:asciiTheme="majorHAnsi" w:hAnsiTheme="majorHAnsi"/>
                <w:color w:val="000000"/>
              </w:rPr>
            </w:pPr>
            <w:r w:rsidRPr="00973DE7">
              <w:rPr>
                <w:rFonts w:asciiTheme="majorHAnsi" w:hAnsiTheme="majorHAnsi"/>
                <w:color w:val="000000"/>
              </w:rPr>
              <w:t xml:space="preserve">BC Centre for Social Enterprise </w:t>
            </w:r>
          </w:p>
          <w:p w:rsidR="00973DE7" w:rsidRPr="00973DE7" w:rsidRDefault="00963066" w:rsidP="00973DE7">
            <w:pPr>
              <w:rPr>
                <w:rFonts w:asciiTheme="majorHAnsi" w:hAnsiTheme="majorHAnsi"/>
                <w:color w:val="000000"/>
              </w:rPr>
            </w:pPr>
            <w:r w:rsidRPr="00963066">
              <w:rPr>
                <w:rFonts w:asciiTheme="majorHAnsi" w:hAnsiTheme="majorHAnsi"/>
                <w:color w:val="000000"/>
              </w:rPr>
              <w:pict>
                <v:rect id="_x0000_i1025" style="width:234pt;height:.75pt" o:hrpct="500" o:hrstd="t" o:hrnoshade="t" o:hr="t" fillcolor="#999" stroked="f"/>
              </w:pict>
            </w:r>
          </w:p>
          <w:p w:rsidR="00973DE7" w:rsidRPr="00973DE7" w:rsidRDefault="00973DE7" w:rsidP="00973DE7">
            <w:pPr>
              <w:rPr>
                <w:rFonts w:asciiTheme="majorHAnsi" w:hAnsiTheme="majorHAnsi"/>
                <w:color w:val="000000"/>
              </w:rPr>
            </w:pPr>
            <w:r w:rsidRPr="00973DE7">
              <w:rPr>
                <w:rFonts w:asciiTheme="majorHAnsi" w:hAnsiTheme="majorHAnsi"/>
                <w:color w:val="000000"/>
              </w:rPr>
              <w:t xml:space="preserve">email: </w:t>
            </w:r>
            <w:hyperlink r:id="rId13" w:history="1">
              <w:r w:rsidRPr="00973DE7">
                <w:rPr>
                  <w:rStyle w:val="Hyperlink"/>
                  <w:rFonts w:asciiTheme="majorHAnsi" w:hAnsiTheme="majorHAnsi"/>
                  <w:color w:val="000000"/>
                </w:rPr>
                <w:t>stacey@centreforsocialenterprise.com</w:t>
              </w:r>
            </w:hyperlink>
            <w:r w:rsidRPr="00973DE7">
              <w:rPr>
                <w:rFonts w:asciiTheme="majorHAnsi" w:hAnsiTheme="majorHAnsi"/>
                <w:color w:val="000000"/>
              </w:rPr>
              <w:t xml:space="preserve"> </w:t>
            </w:r>
          </w:p>
          <w:p w:rsidR="00973DE7" w:rsidRDefault="00973DE7" w:rsidP="00973DE7">
            <w:pPr>
              <w:rPr>
                <w:rFonts w:ascii="Verdana" w:hAnsi="Verdana"/>
                <w:color w:val="000000"/>
                <w:sz w:val="24"/>
                <w:szCs w:val="24"/>
              </w:rPr>
            </w:pPr>
            <w:r w:rsidRPr="00973DE7">
              <w:rPr>
                <w:rFonts w:asciiTheme="majorHAnsi" w:hAnsiTheme="majorHAnsi"/>
                <w:color w:val="000000"/>
              </w:rPr>
              <w:t xml:space="preserve">web: </w:t>
            </w:r>
            <w:hyperlink r:id="rId14" w:history="1">
              <w:r w:rsidRPr="00973DE7">
                <w:rPr>
                  <w:rStyle w:val="Hyperlink"/>
                  <w:rFonts w:asciiTheme="majorHAnsi" w:hAnsiTheme="majorHAnsi"/>
                  <w:color w:val="000000"/>
                </w:rPr>
                <w:t>http://www.centreforsocialenterprise.com</w:t>
              </w:r>
            </w:hyperlink>
            <w:r>
              <w:rPr>
                <w:rFonts w:ascii="Verdana" w:hAnsi="Verdana"/>
                <w:color w:val="000000"/>
              </w:rPr>
              <w:t xml:space="preserve"> </w:t>
            </w:r>
          </w:p>
        </w:tc>
      </w:tr>
    </w:tbl>
    <w:p w:rsidR="00200A77" w:rsidRPr="005C5962" w:rsidRDefault="00200A77" w:rsidP="00200A77">
      <w:pPr>
        <w:rPr>
          <w:rFonts w:asciiTheme="majorHAnsi" w:hAnsiTheme="majorHAnsi"/>
        </w:rPr>
      </w:pPr>
      <w:r w:rsidRPr="005C5962">
        <w:rPr>
          <w:rFonts w:asciiTheme="majorHAnsi" w:hAnsiTheme="majorHAnsi"/>
          <w:noProof/>
          <w:lang w:eastAsia="en-CA"/>
        </w:rPr>
        <w:lastRenderedPageBreak/>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200A77" w:rsidRPr="005C5962" w:rsidRDefault="00200A77" w:rsidP="00200A77">
      <w:pPr>
        <w:pStyle w:val="Heading3"/>
        <w:spacing w:before="0" w:beforeAutospacing="0" w:after="90" w:afterAutospacing="0"/>
        <w:rPr>
          <w:rFonts w:asciiTheme="majorHAnsi" w:hAnsiTheme="majorHAnsi"/>
          <w:color w:val="FFFFFF"/>
          <w:sz w:val="28"/>
          <w:szCs w:val="28"/>
        </w:rPr>
      </w:pPr>
      <w:r w:rsidRPr="005C5962">
        <w:rPr>
          <w:rFonts w:asciiTheme="majorHAnsi" w:hAnsiTheme="majorHAnsi"/>
          <w:color w:val="000000"/>
          <w:sz w:val="28"/>
          <w:szCs w:val="28"/>
        </w:rPr>
        <w:t>Tamarack Communities Collaborating Institute (CCI 2013)</w:t>
      </w:r>
    </w:p>
    <w:p w:rsidR="005C5962" w:rsidRPr="00D33ADF" w:rsidRDefault="00200A77" w:rsidP="00D33ADF">
      <w:pPr>
        <w:rPr>
          <w:rFonts w:asciiTheme="majorHAnsi" w:hAnsiTheme="majorHAnsi"/>
          <w:color w:val="FFFFFF"/>
        </w:rPr>
      </w:pPr>
      <w:r w:rsidRPr="005C5962">
        <w:rPr>
          <w:rFonts w:asciiTheme="majorHAnsi" w:hAnsiTheme="majorHAnsi"/>
          <w:color w:val="000000"/>
        </w:rPr>
        <w:t xml:space="preserve">The Communities Collaborating Institute (CCI) is Tamarack's signature week-long learning event. This event provides a unique opportunity to join a dynamic learning community of practitioners from across Canada and beyond who are committed to deepening their capacity to lead community collaborations. </w:t>
      </w:r>
      <w:r w:rsidRPr="005C5962">
        <w:rPr>
          <w:rFonts w:asciiTheme="majorHAnsi" w:hAnsiTheme="majorHAnsi"/>
          <w:b/>
          <w:bCs/>
          <w:color w:val="000000"/>
        </w:rPr>
        <w:t xml:space="preserve">This year's event, titled Accelerating Impact, will be held in Edmonton, AB, Oct. 7-11, 2013. </w:t>
      </w:r>
      <w:r w:rsidRPr="005C5962">
        <w:rPr>
          <w:rFonts w:asciiTheme="majorHAnsi" w:hAnsiTheme="majorHAnsi"/>
          <w:color w:val="000000"/>
        </w:rPr>
        <w:t xml:space="preserve">We are very pleased to welcome this year's featured thought leader </w:t>
      </w:r>
      <w:hyperlink r:id="rId15" w:history="1">
        <w:r w:rsidRPr="005C5962">
          <w:rPr>
            <w:rStyle w:val="Hyperlink"/>
            <w:rFonts w:asciiTheme="majorHAnsi" w:hAnsiTheme="majorHAnsi"/>
            <w:b/>
            <w:bCs/>
          </w:rPr>
          <w:t xml:space="preserve">Adam </w:t>
        </w:r>
        <w:proofErr w:type="spellStart"/>
        <w:r w:rsidRPr="005C5962">
          <w:rPr>
            <w:rStyle w:val="Hyperlink"/>
            <w:rFonts w:asciiTheme="majorHAnsi" w:hAnsiTheme="majorHAnsi"/>
            <w:b/>
            <w:bCs/>
          </w:rPr>
          <w:t>Kahane</w:t>
        </w:r>
        <w:proofErr w:type="spellEnd"/>
      </w:hyperlink>
      <w:r w:rsidRPr="005C5962">
        <w:rPr>
          <w:rFonts w:asciiTheme="majorHAnsi" w:hAnsiTheme="majorHAnsi"/>
          <w:color w:val="000000"/>
        </w:rPr>
        <w:t>. Registration will be available soon so sign up through the link below to receive e-mail updates about this much-anticipated annual learning event</w:t>
      </w:r>
      <w:r w:rsidRPr="005C5962">
        <w:rPr>
          <w:rFonts w:asciiTheme="majorHAnsi" w:hAnsiTheme="majorHAnsi"/>
          <w:color w:val="FFFFFF"/>
        </w:rPr>
        <w:t>!</w:t>
      </w:r>
      <w:r w:rsidRPr="005C5962">
        <w:rPr>
          <w:rFonts w:asciiTheme="majorHAnsi" w:hAnsiTheme="majorHAnsi"/>
          <w:b/>
          <w:bCs/>
          <w:color w:val="000000"/>
        </w:rPr>
        <w:t xml:space="preserve"> </w:t>
      </w:r>
      <w:hyperlink r:id="rId16" w:history="1">
        <w:r w:rsidRPr="005C5962">
          <w:rPr>
            <w:rStyle w:val="Hyperlink"/>
            <w:rFonts w:asciiTheme="majorHAnsi" w:hAnsiTheme="majorHAnsi"/>
            <w:b/>
            <w:bCs/>
          </w:rPr>
          <w:t>Sign up for CCI e-mail update here</w:t>
        </w:r>
      </w:hyperlink>
      <w:r w:rsidRPr="005C5962">
        <w:rPr>
          <w:rFonts w:asciiTheme="majorHAnsi" w:hAnsiTheme="majorHAnsi"/>
          <w:color w:val="FFFFFF"/>
        </w:rPr>
        <w:br/>
      </w:r>
      <w:r w:rsidRPr="005C5962">
        <w:rPr>
          <w:rFonts w:asciiTheme="majorHAnsi" w:hAnsiTheme="majorHAnsi"/>
          <w:noProof/>
          <w:color w:val="FFFFFF"/>
          <w:lang w:eastAsia="en-CA"/>
        </w:rPr>
        <w:drawing>
          <wp:inline distT="0" distB="0" distL="0" distR="0">
            <wp:extent cx="5715000" cy="95250"/>
            <wp:effectExtent l="19050" t="0" r="0" b="0"/>
            <wp:docPr id="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5C5962">
        <w:rPr>
          <w:rFonts w:asciiTheme="majorHAnsi" w:hAnsiTheme="majorHAnsi"/>
          <w:color w:val="FFFFFF"/>
        </w:rPr>
        <w:br/>
      </w:r>
      <w:hyperlink r:id="rId17" w:history="1">
        <w:r w:rsidRPr="005C5962">
          <w:rPr>
            <w:rFonts w:asciiTheme="majorHAnsi" w:hAnsiTheme="majorHAnsi"/>
            <w:b/>
            <w:bCs/>
            <w:color w:val="0000FF"/>
            <w:u w:val="single"/>
          </w:rPr>
          <w:br/>
        </w:r>
      </w:hyperlink>
      <w:r w:rsidR="005C5962" w:rsidRPr="00D33ADF">
        <w:rPr>
          <w:rFonts w:asciiTheme="majorHAnsi" w:hAnsiTheme="majorHAnsi" w:cs="Arial"/>
          <w:b/>
          <w:sz w:val="28"/>
          <w:szCs w:val="28"/>
        </w:rPr>
        <w:t xml:space="preserve">Beyond the Tobacco War – What’s </w:t>
      </w:r>
      <w:proofErr w:type="gramStart"/>
      <w:r w:rsidR="005C5962" w:rsidRPr="00D33ADF">
        <w:rPr>
          <w:rFonts w:asciiTheme="majorHAnsi" w:hAnsiTheme="majorHAnsi" w:cs="Arial"/>
          <w:b/>
          <w:sz w:val="28"/>
          <w:szCs w:val="28"/>
        </w:rPr>
        <w:t>Next</w:t>
      </w:r>
      <w:proofErr w:type="gramEnd"/>
      <w:r w:rsidR="005C5962" w:rsidRPr="00D33ADF">
        <w:rPr>
          <w:rFonts w:asciiTheme="majorHAnsi" w:hAnsiTheme="majorHAnsi" w:cs="Arial"/>
          <w:b/>
          <w:sz w:val="28"/>
          <w:szCs w:val="28"/>
        </w:rPr>
        <w:t xml:space="preserve"> in Prevention &amp; Protection?</w:t>
      </w:r>
    </w:p>
    <w:p w:rsidR="005C5962" w:rsidRPr="005C5962" w:rsidRDefault="005C5962" w:rsidP="00D33ADF">
      <w:pPr>
        <w:pStyle w:val="NormalWeb"/>
        <w:spacing w:before="0" w:beforeAutospacing="0" w:after="0" w:afterAutospacing="0" w:line="336" w:lineRule="atLeast"/>
        <w:rPr>
          <w:rFonts w:asciiTheme="majorHAnsi" w:hAnsiTheme="majorHAnsi" w:cs="Arial"/>
          <w:color w:val="333333"/>
        </w:rPr>
      </w:pPr>
      <w:r w:rsidRPr="005C5962">
        <w:rPr>
          <w:rFonts w:asciiTheme="majorHAnsi" w:hAnsiTheme="majorHAnsi" w:cs="Arial"/>
          <w:color w:val="333333"/>
        </w:rPr>
        <w:t>BCHLA’s first webinar for 2013 focused on a common ‘healthy living’ topic at the start of a new year – that is stopping smoking. We were so pleased to have such knowledgeable presenters who were able to deliver an engaging session to an audience that spanned the province of BC as well as a few folks from Alberta and Saskatchewan! BCHLA invited tobacco experts who could articulate 3 important planks in BCHLA`s tobacco advocacy platform:</w:t>
      </w:r>
    </w:p>
    <w:p w:rsidR="005C5962" w:rsidRPr="005C5962" w:rsidRDefault="005C5962" w:rsidP="005C5962">
      <w:pPr>
        <w:numPr>
          <w:ilvl w:val="0"/>
          <w:numId w:val="6"/>
        </w:numPr>
        <w:spacing w:line="336" w:lineRule="atLeast"/>
        <w:ind w:left="360"/>
        <w:rPr>
          <w:rFonts w:asciiTheme="majorHAnsi" w:hAnsiTheme="majorHAnsi" w:cs="Arial"/>
          <w:color w:val="333333"/>
        </w:rPr>
      </w:pPr>
      <w:r w:rsidRPr="005C5962">
        <w:rPr>
          <w:rFonts w:asciiTheme="majorHAnsi" w:hAnsiTheme="majorHAnsi" w:cs="Arial"/>
          <w:color w:val="333333"/>
        </w:rPr>
        <w:t>Prevention and cessation services customized for specific populations;</w:t>
      </w:r>
    </w:p>
    <w:p w:rsidR="005C5962" w:rsidRPr="005C5962" w:rsidRDefault="005C5962" w:rsidP="005C5962">
      <w:pPr>
        <w:numPr>
          <w:ilvl w:val="0"/>
          <w:numId w:val="6"/>
        </w:numPr>
        <w:spacing w:line="336" w:lineRule="atLeast"/>
        <w:ind w:left="360"/>
        <w:rPr>
          <w:rFonts w:asciiTheme="majorHAnsi" w:hAnsiTheme="majorHAnsi" w:cs="Arial"/>
          <w:color w:val="333333"/>
        </w:rPr>
      </w:pPr>
      <w:r w:rsidRPr="005C5962">
        <w:rPr>
          <w:rFonts w:asciiTheme="majorHAnsi" w:hAnsiTheme="majorHAnsi" w:cs="Arial"/>
          <w:color w:val="333333"/>
        </w:rPr>
        <w:t>Regulation of the film industry to limit tobacco marketing to youth; and</w:t>
      </w:r>
    </w:p>
    <w:p w:rsidR="005C5962" w:rsidRPr="005C5962" w:rsidRDefault="005C5962" w:rsidP="005C5962">
      <w:pPr>
        <w:numPr>
          <w:ilvl w:val="0"/>
          <w:numId w:val="6"/>
        </w:numPr>
        <w:spacing w:line="336" w:lineRule="atLeast"/>
        <w:ind w:left="360"/>
        <w:rPr>
          <w:rFonts w:asciiTheme="majorHAnsi" w:hAnsiTheme="majorHAnsi" w:cs="Arial"/>
          <w:color w:val="333333"/>
        </w:rPr>
      </w:pPr>
      <w:r w:rsidRPr="005C5962">
        <w:rPr>
          <w:rFonts w:asciiTheme="majorHAnsi" w:hAnsiTheme="majorHAnsi" w:cs="Arial"/>
          <w:color w:val="333333"/>
        </w:rPr>
        <w:t>Protection from second-hand smoke for residents in apartments, condos, townhouses and suites</w:t>
      </w:r>
    </w:p>
    <w:p w:rsidR="005C5962" w:rsidRPr="005C5962" w:rsidRDefault="00963066" w:rsidP="00D33ADF">
      <w:pPr>
        <w:pStyle w:val="NormalWeb"/>
        <w:spacing w:before="0" w:beforeAutospacing="0" w:after="0" w:afterAutospacing="0" w:line="336" w:lineRule="atLeast"/>
        <w:rPr>
          <w:rFonts w:asciiTheme="majorHAnsi" w:hAnsiTheme="majorHAnsi" w:cs="Arial"/>
          <w:color w:val="333333"/>
          <w:sz w:val="22"/>
          <w:szCs w:val="22"/>
        </w:rPr>
      </w:pPr>
      <w:hyperlink r:id="rId18" w:anchor="bottorff" w:tgtFrame="_blank" w:history="1">
        <w:r w:rsidR="005C5962" w:rsidRPr="005C5962">
          <w:rPr>
            <w:rStyle w:val="Strong"/>
            <w:rFonts w:asciiTheme="majorHAnsi" w:hAnsiTheme="majorHAnsi" w:cs="Arial"/>
            <w:color w:val="6481AD"/>
          </w:rPr>
          <w:t xml:space="preserve">Dr. Joan </w:t>
        </w:r>
        <w:proofErr w:type="spellStart"/>
        <w:r w:rsidR="005C5962" w:rsidRPr="005C5962">
          <w:rPr>
            <w:rStyle w:val="Strong"/>
            <w:rFonts w:asciiTheme="majorHAnsi" w:hAnsiTheme="majorHAnsi" w:cs="Arial"/>
            <w:color w:val="6481AD"/>
          </w:rPr>
          <w:t>Bottorff</w:t>
        </w:r>
        <w:proofErr w:type="spellEnd"/>
      </w:hyperlink>
      <w:proofErr w:type="gramStart"/>
      <w:r w:rsidR="005C5962" w:rsidRPr="005C5962">
        <w:rPr>
          <w:rFonts w:asciiTheme="majorHAnsi" w:hAnsiTheme="majorHAnsi" w:cs="Arial"/>
          <w:color w:val="333333"/>
        </w:rPr>
        <w:t>,</w:t>
      </w:r>
      <w:proofErr w:type="gramEnd"/>
      <w:r w:rsidR="005C5962" w:rsidRPr="005C5962">
        <w:rPr>
          <w:rFonts w:asciiTheme="majorHAnsi" w:hAnsiTheme="majorHAnsi" w:cs="Arial"/>
          <w:color w:val="333333"/>
        </w:rPr>
        <w:t xml:space="preserve"> started her presentation describing how gender frames men and women’s interactions with tobacco. Men and women often support each other’s habits based upon relationship patterns – such as going out to share a smoke together or smoking after a stressful event. She also showed how gender identities can be mobilized to promote quitting.</w:t>
      </w:r>
    </w:p>
    <w:p w:rsidR="005C5962" w:rsidRPr="005C5962" w:rsidRDefault="005C5962" w:rsidP="00D33ADF">
      <w:pPr>
        <w:pStyle w:val="NormalWeb"/>
        <w:spacing w:before="0" w:beforeAutospacing="0" w:after="0" w:afterAutospacing="0" w:line="336" w:lineRule="atLeast"/>
        <w:rPr>
          <w:rFonts w:asciiTheme="majorHAnsi" w:hAnsiTheme="majorHAnsi" w:cs="Arial"/>
          <w:color w:val="333333"/>
        </w:rPr>
      </w:pPr>
      <w:r w:rsidRPr="005C5962">
        <w:rPr>
          <w:rFonts w:asciiTheme="majorHAnsi" w:hAnsiTheme="majorHAnsi" w:cs="Arial"/>
          <w:color w:val="333333"/>
        </w:rPr>
        <w:t xml:space="preserve">Pregnancy and the early years are a prime opportunity to intervene. It is common for expectant mothers to attempt quitting at this time period but this isn’t always true for new Dads. Unfortunately, when new fathers don’t quit, it can also undermine a woman’s efforts to go smoke-free. Dr. </w:t>
      </w:r>
      <w:proofErr w:type="spellStart"/>
      <w:r w:rsidRPr="005C5962">
        <w:rPr>
          <w:rFonts w:asciiTheme="majorHAnsi" w:hAnsiTheme="majorHAnsi" w:cs="Arial"/>
          <w:color w:val="333333"/>
        </w:rPr>
        <w:t>Bottorff’s</w:t>
      </w:r>
      <w:proofErr w:type="spellEnd"/>
      <w:r w:rsidRPr="005C5962">
        <w:rPr>
          <w:rFonts w:asciiTheme="majorHAnsi" w:hAnsiTheme="majorHAnsi" w:cs="Arial"/>
          <w:color w:val="333333"/>
        </w:rPr>
        <w:t xml:space="preserve"> research found that appealing to certain masculine identities – such as the desire to ‘be a good dad’ - can strengthen men’s resolve to quit. This research has informed programs developed by ‘</w:t>
      </w:r>
      <w:hyperlink r:id="rId19" w:tgtFrame="_blank" w:history="1">
        <w:r w:rsidRPr="005C5962">
          <w:rPr>
            <w:rStyle w:val="Hyperlink"/>
            <w:rFonts w:asciiTheme="majorHAnsi" w:hAnsiTheme="majorHAnsi" w:cs="Arial"/>
          </w:rPr>
          <w:t>Families Limiting and Controlling Tobacco</w:t>
        </w:r>
      </w:hyperlink>
      <w:r w:rsidRPr="005C5962">
        <w:rPr>
          <w:rFonts w:asciiTheme="majorHAnsi" w:hAnsiTheme="majorHAnsi" w:cs="Arial"/>
          <w:color w:val="333333"/>
        </w:rPr>
        <w:t>’ specifically for new fathers.</w:t>
      </w:r>
    </w:p>
    <w:p w:rsidR="005C5962" w:rsidRPr="005C5962" w:rsidRDefault="00963066" w:rsidP="00D33ADF">
      <w:pPr>
        <w:pStyle w:val="NormalWeb"/>
        <w:spacing w:before="0" w:beforeAutospacing="0" w:after="0" w:afterAutospacing="0" w:line="336" w:lineRule="atLeast"/>
        <w:rPr>
          <w:rFonts w:asciiTheme="majorHAnsi" w:hAnsiTheme="majorHAnsi" w:cs="Arial"/>
          <w:color w:val="333333"/>
        </w:rPr>
      </w:pPr>
      <w:hyperlink r:id="rId20" w:tgtFrame="_blank" w:history="1">
        <w:r w:rsidR="005C5962" w:rsidRPr="005C5962">
          <w:rPr>
            <w:rStyle w:val="Hyperlink"/>
            <w:rFonts w:asciiTheme="majorHAnsi" w:hAnsiTheme="majorHAnsi" w:cs="Arial"/>
          </w:rPr>
          <w:t xml:space="preserve">Click here to download Dr. </w:t>
        </w:r>
        <w:proofErr w:type="spellStart"/>
        <w:r w:rsidR="005C5962" w:rsidRPr="005C5962">
          <w:rPr>
            <w:rStyle w:val="Hyperlink"/>
            <w:rFonts w:asciiTheme="majorHAnsi" w:hAnsiTheme="majorHAnsi" w:cs="Arial"/>
          </w:rPr>
          <w:t>Bottoroff’s</w:t>
        </w:r>
        <w:proofErr w:type="spellEnd"/>
        <w:r w:rsidR="005C5962" w:rsidRPr="005C5962">
          <w:rPr>
            <w:rStyle w:val="Hyperlink"/>
            <w:rFonts w:asciiTheme="majorHAnsi" w:hAnsiTheme="majorHAnsi" w:cs="Arial"/>
          </w:rPr>
          <w:t xml:space="preserve"> presentation.</w:t>
        </w:r>
      </w:hyperlink>
    </w:p>
    <w:p w:rsidR="005C5962" w:rsidRPr="005C5962" w:rsidRDefault="005C5962" w:rsidP="00D33ADF">
      <w:pPr>
        <w:pStyle w:val="NormalWeb"/>
        <w:spacing w:before="0" w:beforeAutospacing="0" w:after="0" w:afterAutospacing="0" w:line="336" w:lineRule="atLeast"/>
        <w:rPr>
          <w:rFonts w:asciiTheme="majorHAnsi" w:hAnsiTheme="majorHAnsi" w:cs="Arial"/>
          <w:color w:val="333333"/>
        </w:rPr>
      </w:pPr>
      <w:r w:rsidRPr="005C5962">
        <w:rPr>
          <w:rFonts w:asciiTheme="majorHAnsi" w:hAnsiTheme="majorHAnsi" w:cs="Arial"/>
          <w:color w:val="333333"/>
        </w:rPr>
        <w:t xml:space="preserve">Our second speaker, </w:t>
      </w:r>
      <w:hyperlink r:id="rId21" w:anchor="polansky" w:tgtFrame="_blank" w:history="1">
        <w:r w:rsidRPr="005C5962">
          <w:rPr>
            <w:rStyle w:val="Strong"/>
            <w:rFonts w:asciiTheme="majorHAnsi" w:hAnsiTheme="majorHAnsi" w:cs="Arial"/>
            <w:color w:val="6481AD"/>
          </w:rPr>
          <w:t xml:space="preserve">Jonathan </w:t>
        </w:r>
        <w:proofErr w:type="spellStart"/>
        <w:r w:rsidRPr="005C5962">
          <w:rPr>
            <w:rStyle w:val="Strong"/>
            <w:rFonts w:asciiTheme="majorHAnsi" w:hAnsiTheme="majorHAnsi" w:cs="Arial"/>
            <w:color w:val="6481AD"/>
          </w:rPr>
          <w:t>Polansky</w:t>
        </w:r>
        <w:proofErr w:type="spellEnd"/>
      </w:hyperlink>
      <w:r w:rsidRPr="005C5962">
        <w:rPr>
          <w:rFonts w:asciiTheme="majorHAnsi" w:hAnsiTheme="majorHAnsi" w:cs="Arial"/>
          <w:color w:val="333333"/>
        </w:rPr>
        <w:t xml:space="preserve"> looked at the way </w:t>
      </w:r>
      <w:hyperlink r:id="rId22" w:tgtFrame="_blank" w:history="1">
        <w:r w:rsidRPr="005C5962">
          <w:rPr>
            <w:rStyle w:val="Hyperlink"/>
            <w:rFonts w:asciiTheme="majorHAnsi" w:hAnsiTheme="majorHAnsi" w:cs="Arial"/>
          </w:rPr>
          <w:t>Big Tobacco is covertly marketing the appeal of smoking to young people through movies</w:t>
        </w:r>
      </w:hyperlink>
      <w:r w:rsidRPr="005C5962">
        <w:rPr>
          <w:rFonts w:asciiTheme="majorHAnsi" w:hAnsiTheme="majorHAnsi" w:cs="Arial"/>
          <w:color w:val="333333"/>
        </w:rPr>
        <w:t xml:space="preserve">. This is a problem because young adults are one of those groups that have higher rates of tobacco use – and also some of the biggest consumers of film. While the smoking rate, has decreased steadily </w:t>
      </w:r>
      <w:r w:rsidRPr="005C5962">
        <w:rPr>
          <w:rFonts w:asciiTheme="majorHAnsi" w:hAnsiTheme="majorHAnsi" w:cs="Arial"/>
          <w:color w:val="333333"/>
        </w:rPr>
        <w:lastRenderedPageBreak/>
        <w:t xml:space="preserve">for the average British Columbian to a low of 14.3%, the rate among 20-25 years </w:t>
      </w:r>
      <w:proofErr w:type="spellStart"/>
      <w:r w:rsidRPr="005C5962">
        <w:rPr>
          <w:rFonts w:asciiTheme="majorHAnsi" w:hAnsiTheme="majorHAnsi" w:cs="Arial"/>
          <w:color w:val="333333"/>
        </w:rPr>
        <w:t>olds</w:t>
      </w:r>
      <w:proofErr w:type="spellEnd"/>
      <w:r w:rsidRPr="005C5962">
        <w:rPr>
          <w:rFonts w:asciiTheme="majorHAnsi" w:hAnsiTheme="majorHAnsi" w:cs="Arial"/>
          <w:color w:val="333333"/>
        </w:rPr>
        <w:t xml:space="preserve"> is much higher – sometimes as much as 10% higher.</w:t>
      </w:r>
    </w:p>
    <w:p w:rsidR="005C5962" w:rsidRPr="005C5962" w:rsidRDefault="005C5962" w:rsidP="00D33ADF">
      <w:pPr>
        <w:pStyle w:val="NormalWeb"/>
        <w:spacing w:before="0" w:beforeAutospacing="0" w:after="0" w:afterAutospacing="0" w:line="336" w:lineRule="atLeast"/>
        <w:rPr>
          <w:rFonts w:asciiTheme="majorHAnsi" w:hAnsiTheme="majorHAnsi" w:cs="Arial"/>
          <w:color w:val="333333"/>
        </w:rPr>
      </w:pPr>
      <w:r w:rsidRPr="005C5962">
        <w:rPr>
          <w:rFonts w:asciiTheme="majorHAnsi" w:hAnsiTheme="majorHAnsi" w:cs="Arial"/>
          <w:color w:val="333333"/>
        </w:rPr>
        <w:t xml:space="preserve">He explained how a change in film subsidy rules that would exclude movies with tobacco imagery from public funding would limit the incentive for producers to make movies that market tobacco to youth. Other </w:t>
      </w:r>
      <w:hyperlink r:id="rId23" w:tgtFrame="_blank" w:history="1">
        <w:r w:rsidRPr="005C5962">
          <w:rPr>
            <w:rStyle w:val="Hyperlink"/>
            <w:rFonts w:asciiTheme="majorHAnsi" w:hAnsiTheme="majorHAnsi" w:cs="Arial"/>
          </w:rPr>
          <w:t>proven policies</w:t>
        </w:r>
      </w:hyperlink>
      <w:r w:rsidRPr="005C5962">
        <w:rPr>
          <w:rFonts w:asciiTheme="majorHAnsi" w:hAnsiTheme="majorHAnsi" w:cs="Arial"/>
          <w:color w:val="333333"/>
        </w:rPr>
        <w:t xml:space="preserve"> include shifting ratings so that movies with smoking are given an adult ‘R’, showing anti-tobacco spots preceding movies and banning tobacco brands in film. He also described how Canadian children are exposed to much more tobacco imagery as we have fewer ‘R’ ratings than our American friends and how voluntary measures have had no effect.</w:t>
      </w:r>
    </w:p>
    <w:p w:rsidR="005C5962" w:rsidRPr="005C5962" w:rsidRDefault="00963066" w:rsidP="00D33ADF">
      <w:pPr>
        <w:pStyle w:val="NormalWeb"/>
        <w:spacing w:before="0" w:beforeAutospacing="0" w:after="0" w:afterAutospacing="0" w:line="336" w:lineRule="atLeast"/>
        <w:rPr>
          <w:rFonts w:asciiTheme="majorHAnsi" w:hAnsiTheme="majorHAnsi" w:cs="Arial"/>
          <w:color w:val="333333"/>
        </w:rPr>
      </w:pPr>
      <w:hyperlink r:id="rId24" w:tgtFrame="_blank" w:history="1">
        <w:r w:rsidR="005C5962" w:rsidRPr="005C5962">
          <w:rPr>
            <w:rStyle w:val="Hyperlink"/>
            <w:rFonts w:asciiTheme="majorHAnsi" w:hAnsiTheme="majorHAnsi" w:cs="Arial"/>
          </w:rPr>
          <w:t>Click here to download Jonathan’s presentation.</w:t>
        </w:r>
      </w:hyperlink>
    </w:p>
    <w:p w:rsidR="005C5962" w:rsidRPr="005C5962" w:rsidRDefault="005C5962" w:rsidP="00D33ADF">
      <w:pPr>
        <w:pStyle w:val="NormalWeb"/>
        <w:spacing w:before="0" w:beforeAutospacing="0" w:after="0" w:afterAutospacing="0" w:line="336" w:lineRule="atLeast"/>
        <w:rPr>
          <w:rFonts w:asciiTheme="majorHAnsi" w:hAnsiTheme="majorHAnsi" w:cs="Arial"/>
          <w:color w:val="333333"/>
        </w:rPr>
      </w:pPr>
      <w:r w:rsidRPr="005C5962">
        <w:rPr>
          <w:rFonts w:asciiTheme="majorHAnsi" w:hAnsiTheme="majorHAnsi" w:cs="Arial"/>
          <w:color w:val="333333"/>
        </w:rPr>
        <w:t xml:space="preserve">Our final speakers, </w:t>
      </w:r>
      <w:hyperlink r:id="rId25" w:anchor="boomer" w:tgtFrame="_blank" w:history="1">
        <w:r w:rsidRPr="005C5962">
          <w:rPr>
            <w:rStyle w:val="Hyperlink"/>
            <w:rFonts w:asciiTheme="majorHAnsi" w:hAnsiTheme="majorHAnsi" w:cs="Arial"/>
            <w:b/>
            <w:bCs/>
          </w:rPr>
          <w:t>Jack Boomer</w:t>
        </w:r>
      </w:hyperlink>
      <w:r w:rsidRPr="005C5962">
        <w:rPr>
          <w:rFonts w:asciiTheme="majorHAnsi" w:hAnsiTheme="majorHAnsi" w:cs="Arial"/>
          <w:color w:val="333333"/>
        </w:rPr>
        <w:t xml:space="preserve"> and </w:t>
      </w:r>
      <w:hyperlink r:id="rId26" w:anchor="hammond" w:tgtFrame="_blank" w:history="1">
        <w:r w:rsidRPr="005C5962">
          <w:rPr>
            <w:rStyle w:val="Strong"/>
            <w:rFonts w:asciiTheme="majorHAnsi" w:hAnsiTheme="majorHAnsi" w:cs="Arial"/>
            <w:color w:val="6481AD"/>
          </w:rPr>
          <w:t>Sharon Hammond</w:t>
        </w:r>
      </w:hyperlink>
      <w:r w:rsidRPr="005C5962">
        <w:rPr>
          <w:rFonts w:asciiTheme="majorHAnsi" w:hAnsiTheme="majorHAnsi" w:cs="Arial"/>
          <w:color w:val="333333"/>
        </w:rPr>
        <w:t xml:space="preserve"> explained how, while the majority of British Columbians don’t smoke, in multi-unit buildings, 34% report being exposed to second-hand smoke that creeps in from neighbouring units. Sharon described how many of the perceived barriers to </w:t>
      </w:r>
      <w:hyperlink r:id="rId27" w:tgtFrame="_blank" w:history="1">
        <w:r w:rsidRPr="005C5962">
          <w:rPr>
            <w:rStyle w:val="Hyperlink"/>
            <w:rFonts w:asciiTheme="majorHAnsi" w:hAnsiTheme="majorHAnsi" w:cs="Arial"/>
          </w:rPr>
          <w:t>making a building smoke-free</w:t>
        </w:r>
      </w:hyperlink>
      <w:r w:rsidRPr="005C5962">
        <w:rPr>
          <w:rFonts w:asciiTheme="majorHAnsi" w:hAnsiTheme="majorHAnsi" w:cs="Arial"/>
          <w:color w:val="333333"/>
        </w:rPr>
        <w:t xml:space="preserve"> are really non-issues. </w:t>
      </w:r>
      <w:hyperlink r:id="rId28" w:tgtFrame="_blank" w:history="1">
        <w:r w:rsidRPr="005C5962">
          <w:rPr>
            <w:rStyle w:val="Hyperlink"/>
            <w:rFonts w:asciiTheme="majorHAnsi" w:hAnsiTheme="majorHAnsi" w:cs="Arial"/>
          </w:rPr>
          <w:t>Concerns about the legality</w:t>
        </w:r>
      </w:hyperlink>
      <w:r w:rsidRPr="005C5962">
        <w:rPr>
          <w:rFonts w:asciiTheme="majorHAnsi" w:hAnsiTheme="majorHAnsi" w:cs="Arial"/>
          <w:color w:val="333333"/>
        </w:rPr>
        <w:t xml:space="preserve"> of smoke-free policies and the economic impacts (such as re-sale value) aren’t well understood. Yes, it is legal to make a building smoke-free so long as existing tenants agree to sign-on or are grandfathered. The economic impacts actually favour smoke-free buildings which are not only less costly to maintain but are also in high demand.</w:t>
      </w:r>
    </w:p>
    <w:p w:rsidR="005C5962" w:rsidRPr="005C5962" w:rsidRDefault="00963066" w:rsidP="00D33ADF">
      <w:pPr>
        <w:pStyle w:val="NormalWeb"/>
        <w:spacing w:before="0" w:beforeAutospacing="0" w:after="0" w:afterAutospacing="0" w:line="336" w:lineRule="atLeast"/>
        <w:rPr>
          <w:rFonts w:asciiTheme="majorHAnsi" w:hAnsiTheme="majorHAnsi" w:cs="Arial"/>
          <w:color w:val="333333"/>
        </w:rPr>
      </w:pPr>
      <w:hyperlink r:id="rId29" w:tgtFrame="_blank" w:history="1">
        <w:r w:rsidR="005C5962" w:rsidRPr="005C5962">
          <w:rPr>
            <w:rStyle w:val="Hyperlink"/>
            <w:rFonts w:asciiTheme="majorHAnsi" w:hAnsiTheme="majorHAnsi" w:cs="Arial"/>
          </w:rPr>
          <w:t>Click here for Jack and Sharon’s presentation.</w:t>
        </w:r>
      </w:hyperlink>
    </w:p>
    <w:p w:rsidR="005C5962" w:rsidRPr="005C5962" w:rsidRDefault="005C5962" w:rsidP="00D33ADF">
      <w:pPr>
        <w:pStyle w:val="NormalWeb"/>
        <w:spacing w:before="0" w:beforeAutospacing="0" w:after="0" w:afterAutospacing="0" w:line="336" w:lineRule="atLeast"/>
        <w:rPr>
          <w:rFonts w:asciiTheme="majorHAnsi" w:hAnsiTheme="majorHAnsi" w:cs="Arial"/>
          <w:color w:val="333333"/>
        </w:rPr>
      </w:pPr>
      <w:r w:rsidRPr="005C5962">
        <w:rPr>
          <w:rFonts w:asciiTheme="majorHAnsi" w:hAnsiTheme="majorHAnsi" w:cs="Arial"/>
          <w:color w:val="333333"/>
        </w:rPr>
        <w:t>We may have won some key battles in the Tobacco War but we still have a way to go to make BC Smoke-Free.</w:t>
      </w:r>
    </w:p>
    <w:p w:rsidR="005C5962" w:rsidRDefault="005C5962" w:rsidP="00D33ADF">
      <w:pPr>
        <w:pStyle w:val="NormalWeb"/>
        <w:spacing w:before="0" w:beforeAutospacing="0" w:after="0" w:afterAutospacing="0" w:line="336" w:lineRule="atLeast"/>
        <w:rPr>
          <w:rFonts w:asciiTheme="majorHAnsi" w:hAnsiTheme="majorHAnsi" w:cs="Arial"/>
          <w:color w:val="333333"/>
        </w:rPr>
      </w:pPr>
      <w:r w:rsidRPr="005C5962">
        <w:rPr>
          <w:rFonts w:asciiTheme="majorHAnsi" w:hAnsiTheme="majorHAnsi" w:cs="Arial"/>
          <w:color w:val="333333"/>
        </w:rPr>
        <w:t>Thank you for NOT smoking.</w:t>
      </w:r>
    </w:p>
    <w:p w:rsidR="005C5962" w:rsidRDefault="008E32D0" w:rsidP="00D33ADF">
      <w:pPr>
        <w:pStyle w:val="NormalWeb"/>
        <w:spacing w:before="0" w:beforeAutospacing="0" w:after="0" w:afterAutospacing="0" w:line="336" w:lineRule="atLeast"/>
        <w:rPr>
          <w:rFonts w:asciiTheme="majorHAnsi" w:hAnsiTheme="majorHAnsi" w:cs="Arial"/>
          <w:color w:val="333333"/>
        </w:rPr>
      </w:pPr>
      <w:r w:rsidRPr="008E32D0">
        <w:rPr>
          <w:rFonts w:asciiTheme="majorHAnsi" w:hAnsiTheme="majorHAnsi" w:cs="Arial"/>
          <w:noProof/>
          <w:color w:val="333333"/>
        </w:rPr>
        <w:drawing>
          <wp:inline distT="0" distB="0" distL="0" distR="0">
            <wp:extent cx="5715000" cy="95250"/>
            <wp:effectExtent l="19050" t="0" r="0" b="0"/>
            <wp:docPr id="2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C5962" w:rsidRDefault="005C5962" w:rsidP="00D33ADF">
      <w:pPr>
        <w:pStyle w:val="NormalWeb"/>
        <w:shd w:val="clear" w:color="auto" w:fill="E7ECF2"/>
        <w:spacing w:before="0" w:beforeAutospacing="0" w:after="0" w:afterAutospacing="0" w:line="336" w:lineRule="atLeast"/>
        <w:rPr>
          <w:rFonts w:ascii="Arial" w:hAnsi="Arial" w:cs="Arial"/>
          <w:color w:val="333333"/>
        </w:rPr>
      </w:pPr>
      <w:r>
        <w:rPr>
          <w:rStyle w:val="Emphasis"/>
          <w:rFonts w:ascii="Arial" w:hAnsi="Arial" w:cs="Arial"/>
          <w:b/>
          <w:bCs/>
          <w:color w:val="333333"/>
        </w:rPr>
        <w:t>Stats to Snack On…</w:t>
      </w:r>
    </w:p>
    <w:p w:rsidR="005C5962" w:rsidRDefault="005C5962" w:rsidP="005C5962">
      <w:pPr>
        <w:numPr>
          <w:ilvl w:val="0"/>
          <w:numId w:val="7"/>
        </w:numPr>
        <w:shd w:val="clear" w:color="auto" w:fill="E7ECF2"/>
        <w:spacing w:line="336" w:lineRule="atLeast"/>
        <w:ind w:left="360"/>
        <w:rPr>
          <w:rFonts w:ascii="Arial" w:hAnsi="Arial" w:cs="Arial"/>
          <w:color w:val="333333"/>
        </w:rPr>
      </w:pPr>
      <w:r>
        <w:rPr>
          <w:rFonts w:ascii="Arial" w:hAnsi="Arial" w:cs="Arial"/>
          <w:b/>
          <w:bCs/>
          <w:color w:val="333333"/>
        </w:rPr>
        <w:t xml:space="preserve">61% </w:t>
      </w:r>
      <w:r>
        <w:rPr>
          <w:rFonts w:ascii="Arial" w:hAnsi="Arial" w:cs="Arial"/>
          <w:color w:val="333333"/>
        </w:rPr>
        <w:t>of British Columbian children aged 12-18 do not eat the minimum recommendation of five daily servings of vegetables and fruit.</w:t>
      </w:r>
    </w:p>
    <w:p w:rsidR="005C5962" w:rsidRDefault="005C5962" w:rsidP="005C5962">
      <w:pPr>
        <w:numPr>
          <w:ilvl w:val="0"/>
          <w:numId w:val="7"/>
        </w:numPr>
        <w:shd w:val="clear" w:color="auto" w:fill="E7ECF2"/>
        <w:spacing w:line="336" w:lineRule="atLeast"/>
        <w:ind w:left="360"/>
        <w:rPr>
          <w:rFonts w:ascii="Arial" w:hAnsi="Arial" w:cs="Arial"/>
          <w:color w:val="333333"/>
        </w:rPr>
      </w:pPr>
      <w:r>
        <w:rPr>
          <w:rFonts w:ascii="Arial" w:hAnsi="Arial" w:cs="Arial"/>
          <w:color w:val="333333"/>
        </w:rPr>
        <w:t xml:space="preserve">Reduction of sugar-sweetened beverage consumption has been identified as possibly </w:t>
      </w:r>
      <w:r>
        <w:rPr>
          <w:rFonts w:ascii="Arial" w:hAnsi="Arial" w:cs="Arial"/>
          <w:b/>
          <w:bCs/>
          <w:color w:val="333333"/>
        </w:rPr>
        <w:t>"the best single opportunity to curb the obesity epidemic."</w:t>
      </w:r>
    </w:p>
    <w:p w:rsidR="005C5962" w:rsidRDefault="005C5962" w:rsidP="005C5962">
      <w:pPr>
        <w:pStyle w:val="NormalWeb"/>
        <w:shd w:val="clear" w:color="auto" w:fill="E7ECF2"/>
        <w:spacing w:line="336" w:lineRule="atLeast"/>
        <w:jc w:val="center"/>
        <w:rPr>
          <w:rFonts w:ascii="Arial" w:hAnsi="Arial" w:cs="Arial"/>
          <w:color w:val="333333"/>
          <w:sz w:val="22"/>
          <w:szCs w:val="22"/>
        </w:rPr>
      </w:pPr>
      <w:r>
        <w:rPr>
          <w:rFonts w:ascii="Arial" w:hAnsi="Arial" w:cs="Arial"/>
          <w:color w:val="333333"/>
        </w:rPr>
        <w:t>Looking for more interesting facts about healthy eating?</w:t>
      </w:r>
      <w:r>
        <w:rPr>
          <w:rFonts w:ascii="Arial" w:hAnsi="Arial" w:cs="Arial"/>
          <w:color w:val="333333"/>
        </w:rPr>
        <w:br/>
        <w:t xml:space="preserve">Check out our </w:t>
      </w:r>
      <w:hyperlink r:id="rId30" w:tgtFrame="_blank" w:history="1">
        <w:r>
          <w:rPr>
            <w:rStyle w:val="Hyperlink"/>
            <w:rFonts w:ascii="Arial" w:hAnsi="Arial" w:cs="Arial"/>
            <w:i/>
            <w:iCs/>
          </w:rPr>
          <w:t>media-room backgrounder</w:t>
        </w:r>
      </w:hyperlink>
    </w:p>
    <w:p w:rsidR="008E32D0" w:rsidRDefault="008E32D0" w:rsidP="008E32D0">
      <w:pPr>
        <w:pStyle w:val="NormalWeb"/>
        <w:shd w:val="clear" w:color="auto" w:fill="FFFFFF"/>
        <w:rPr>
          <w:rFonts w:ascii="Verdana" w:hAnsi="Verdana"/>
          <w:color w:val="222222"/>
          <w:sz w:val="20"/>
          <w:szCs w:val="20"/>
        </w:rPr>
      </w:pPr>
      <w:r w:rsidRPr="008E32D0">
        <w:rPr>
          <w:rFonts w:ascii="Verdana" w:hAnsi="Verdana"/>
          <w:noProof/>
          <w:color w:val="222222"/>
          <w:sz w:val="20"/>
          <w:szCs w:val="20"/>
        </w:rPr>
        <w:drawing>
          <wp:inline distT="0" distB="0" distL="0" distR="0">
            <wp:extent cx="5715000" cy="95250"/>
            <wp:effectExtent l="19050" t="0" r="0" b="0"/>
            <wp:docPr id="2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E32D0" w:rsidRPr="008E32D0" w:rsidRDefault="008E32D0" w:rsidP="00A71EC0">
      <w:pPr>
        <w:pStyle w:val="NormalWeb"/>
        <w:shd w:val="clear" w:color="auto" w:fill="FFFFFF"/>
        <w:spacing w:before="0" w:beforeAutospacing="0" w:after="0" w:afterAutospacing="0"/>
        <w:rPr>
          <w:rFonts w:asciiTheme="majorHAnsi" w:hAnsiTheme="majorHAnsi"/>
          <w:b/>
          <w:color w:val="222222"/>
          <w:sz w:val="28"/>
          <w:szCs w:val="28"/>
        </w:rPr>
      </w:pPr>
      <w:r w:rsidRPr="008E32D0">
        <w:rPr>
          <w:rFonts w:asciiTheme="majorHAnsi" w:hAnsiTheme="majorHAnsi"/>
          <w:b/>
          <w:color w:val="222222"/>
          <w:sz w:val="28"/>
          <w:szCs w:val="28"/>
        </w:rPr>
        <w:t>Study Examines Alcohol Use Patterns World Wide</w:t>
      </w:r>
    </w:p>
    <w:p w:rsidR="008E32D0" w:rsidRPr="00A71EC0" w:rsidRDefault="008E32D0" w:rsidP="00A71EC0">
      <w:pPr>
        <w:pStyle w:val="NormalWeb"/>
        <w:shd w:val="clear" w:color="auto" w:fill="FFFFFF"/>
        <w:spacing w:before="0" w:beforeAutospacing="0" w:after="0" w:afterAutospacing="0"/>
        <w:rPr>
          <w:rFonts w:asciiTheme="majorHAnsi" w:hAnsiTheme="majorHAnsi"/>
          <w:color w:val="222222"/>
          <w:sz w:val="22"/>
          <w:szCs w:val="22"/>
        </w:rPr>
      </w:pPr>
      <w:r w:rsidRPr="00A71EC0">
        <w:rPr>
          <w:rFonts w:asciiTheme="majorHAnsi" w:hAnsiTheme="majorHAnsi"/>
          <w:color w:val="222222"/>
          <w:sz w:val="22"/>
          <w:szCs w:val="22"/>
        </w:rPr>
        <w:t>New research shows that alcohol is now the third leading cause of the global burden of disease and injury — this even though most adults worldwide abstain from drinking.</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 xml:space="preserve">Researchers discovered the relationship while preparing the 2010 Global Burden of Disease study, a report published in the journal </w:t>
      </w:r>
      <w:r w:rsidRPr="00A71EC0">
        <w:rPr>
          <w:rStyle w:val="Emphasis"/>
          <w:rFonts w:asciiTheme="majorHAnsi" w:hAnsiTheme="majorHAnsi"/>
          <w:color w:val="222222"/>
          <w:sz w:val="22"/>
          <w:szCs w:val="22"/>
        </w:rPr>
        <w:t>Addiction</w:t>
      </w:r>
      <w:r w:rsidRPr="00A71EC0">
        <w:rPr>
          <w:rFonts w:asciiTheme="majorHAnsi" w:hAnsiTheme="majorHAnsi"/>
          <w:color w:val="222222"/>
          <w:sz w:val="22"/>
          <w:szCs w:val="22"/>
        </w:rPr>
        <w:t>.</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lastRenderedPageBreak/>
        <w:t>“Alcohol consumption has been found to cause more than 200 different diseases and injuries,” said Kevin Shield, doctoral student and lead author of the study. “These include not only well-known outcomes of drinking such as liver cirrhosis or traffic accidents, but also several types of cancer, such as female breast cancer.”</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The study reports the amount and patterns of alcohol consumption by country for 2005, and calculates estimates for these figures for 2010.</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Investigators discovered significant differences by geographical region in the numbers of people who consume alcohol, the amount they drink and general patterns of drinking. Some other findings:</w:t>
      </w:r>
    </w:p>
    <w:p w:rsidR="008E32D0" w:rsidRPr="00A71EC0" w:rsidRDefault="008E32D0" w:rsidP="008E32D0">
      <w:pPr>
        <w:numPr>
          <w:ilvl w:val="0"/>
          <w:numId w:val="8"/>
        </w:numPr>
        <w:shd w:val="clear" w:color="auto" w:fill="FFFFFF"/>
        <w:spacing w:before="100" w:beforeAutospacing="1" w:after="100" w:afterAutospacing="1" w:line="240" w:lineRule="auto"/>
        <w:rPr>
          <w:rFonts w:asciiTheme="majorHAnsi" w:hAnsiTheme="majorHAnsi"/>
          <w:color w:val="222222"/>
        </w:rPr>
      </w:pPr>
      <w:r w:rsidRPr="00A71EC0">
        <w:rPr>
          <w:rFonts w:asciiTheme="majorHAnsi" w:hAnsiTheme="majorHAnsi"/>
          <w:color w:val="222222"/>
        </w:rPr>
        <w:t>Drinkers in Europe and parts of Sub-Saharan Africa are the world’s heaviest consumers of alcohol, on average;</w:t>
      </w:r>
    </w:p>
    <w:p w:rsidR="008E32D0" w:rsidRPr="00A71EC0" w:rsidRDefault="008E32D0" w:rsidP="008E32D0">
      <w:pPr>
        <w:numPr>
          <w:ilvl w:val="0"/>
          <w:numId w:val="8"/>
        </w:numPr>
        <w:shd w:val="clear" w:color="auto" w:fill="FFFFFF"/>
        <w:spacing w:before="100" w:beforeAutospacing="1" w:after="100" w:afterAutospacing="1" w:line="240" w:lineRule="auto"/>
        <w:rPr>
          <w:rFonts w:asciiTheme="majorHAnsi" w:hAnsiTheme="majorHAnsi"/>
          <w:color w:val="222222"/>
        </w:rPr>
      </w:pPr>
      <w:r w:rsidRPr="00A71EC0">
        <w:rPr>
          <w:rFonts w:asciiTheme="majorHAnsi" w:hAnsiTheme="majorHAnsi"/>
          <w:color w:val="222222"/>
        </w:rPr>
        <w:t>People in Eastern Europe and Southern Sub-Saharan Africa consumed alcohol in the unhealthiest manner, as they frequently consumed large quantities, drank to intoxication, engaged in prolonged binges, and consumed alcohol mainly outside of meals;</w:t>
      </w:r>
    </w:p>
    <w:p w:rsidR="008E32D0" w:rsidRPr="00A71EC0" w:rsidRDefault="008E32D0" w:rsidP="008E32D0">
      <w:pPr>
        <w:numPr>
          <w:ilvl w:val="0"/>
          <w:numId w:val="8"/>
        </w:numPr>
        <w:shd w:val="clear" w:color="auto" w:fill="FFFFFF"/>
        <w:spacing w:before="100" w:beforeAutospacing="1" w:after="100" w:afterAutospacing="1" w:line="240" w:lineRule="auto"/>
        <w:rPr>
          <w:rFonts w:asciiTheme="majorHAnsi" w:hAnsiTheme="majorHAnsi"/>
          <w:color w:val="222222"/>
        </w:rPr>
      </w:pPr>
      <w:r w:rsidRPr="00A71EC0">
        <w:rPr>
          <w:rFonts w:asciiTheme="majorHAnsi" w:hAnsiTheme="majorHAnsi"/>
          <w:color w:val="222222"/>
        </w:rPr>
        <w:t>People in North Africa, the Middle East and South Asia consumed the least amount of alcohol;</w:t>
      </w:r>
    </w:p>
    <w:p w:rsidR="008E32D0" w:rsidRPr="00A71EC0" w:rsidRDefault="008E32D0" w:rsidP="008E32D0">
      <w:pPr>
        <w:numPr>
          <w:ilvl w:val="0"/>
          <w:numId w:val="8"/>
        </w:numPr>
        <w:shd w:val="clear" w:color="auto" w:fill="FFFFFF"/>
        <w:spacing w:before="100" w:beforeAutospacing="1" w:after="100" w:afterAutospacing="1" w:line="240" w:lineRule="auto"/>
        <w:rPr>
          <w:rFonts w:asciiTheme="majorHAnsi" w:hAnsiTheme="majorHAnsi"/>
          <w:color w:val="222222"/>
        </w:rPr>
      </w:pPr>
      <w:r w:rsidRPr="00A71EC0">
        <w:rPr>
          <w:rFonts w:asciiTheme="majorHAnsi" w:hAnsiTheme="majorHAnsi"/>
          <w:color w:val="222222"/>
        </w:rPr>
        <w:t xml:space="preserve">North Americans in general and Canadians in particular drink more than 50 percent above the global average, and show a more detrimental drinking pattern than most EU countries, with more </w:t>
      </w:r>
      <w:hyperlink r:id="rId31" w:tooltip="binging" w:history="1">
        <w:r w:rsidRPr="00A71EC0">
          <w:rPr>
            <w:rStyle w:val="Hyperlink"/>
            <w:rFonts w:asciiTheme="majorHAnsi" w:hAnsiTheme="majorHAnsi"/>
          </w:rPr>
          <w:t>binging</w:t>
        </w:r>
      </w:hyperlink>
      <w:r w:rsidRPr="00A71EC0">
        <w:rPr>
          <w:rFonts w:asciiTheme="majorHAnsi" w:hAnsiTheme="majorHAnsi"/>
          <w:color w:val="222222"/>
        </w:rPr>
        <w:t>.</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Experts say the global burden of disease and injury attributable to alcohol is large and growing.</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In 2010, alcohol was responsible for 5.5 percent of this overall burden, third after high blood pressure and tobacco smoking — among 67 risk factors overall.</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The new research summarizes the results from population surveys, sales or production data, and data on alcohol consumption not covered in official records, from all countries, territories and regions.</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A surprise finding what that almost 30 percent of alcohol consumed in 2005 was “unrecorded” alcohol — referring to alcohol not intended for consumption, home-brewed alcohol, and illegally produced alcohol.</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In some regions, unrecorded alcohol constituted more than half of all alcohol consumed.</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 xml:space="preserve">“The amount of unrecorded alcohol consumed is a particular problem, as its consumption is not impacted by public health alcohol policies, such as taxation, which can moderate consumption,” said </w:t>
      </w:r>
      <w:proofErr w:type="spellStart"/>
      <w:r w:rsidRPr="00A71EC0">
        <w:rPr>
          <w:rFonts w:asciiTheme="majorHAnsi" w:hAnsiTheme="majorHAnsi"/>
          <w:color w:val="222222"/>
          <w:sz w:val="22"/>
          <w:szCs w:val="22"/>
        </w:rPr>
        <w:t>Jürgen</w:t>
      </w:r>
      <w:proofErr w:type="spellEnd"/>
      <w:r w:rsidRPr="00A71EC0">
        <w:rPr>
          <w:rFonts w:asciiTheme="majorHAnsi" w:hAnsiTheme="majorHAnsi"/>
          <w:color w:val="222222"/>
          <w:sz w:val="22"/>
          <w:szCs w:val="22"/>
        </w:rPr>
        <w:t xml:space="preserve"> </w:t>
      </w:r>
      <w:proofErr w:type="spellStart"/>
      <w:r w:rsidRPr="00A71EC0">
        <w:rPr>
          <w:rFonts w:asciiTheme="majorHAnsi" w:hAnsiTheme="majorHAnsi"/>
          <w:color w:val="222222"/>
          <w:sz w:val="22"/>
          <w:szCs w:val="22"/>
        </w:rPr>
        <w:t>Rehm</w:t>
      </w:r>
      <w:proofErr w:type="spellEnd"/>
      <w:r w:rsidRPr="00A71EC0">
        <w:rPr>
          <w:rFonts w:asciiTheme="majorHAnsi" w:hAnsiTheme="majorHAnsi"/>
          <w:color w:val="222222"/>
          <w:sz w:val="22"/>
          <w:szCs w:val="22"/>
        </w:rPr>
        <w:t>, Ph.D., a study author.</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“Improving alcohol control policies presents one of the greatest opportunities to prevent much of the health burden caused by alcohol consumption,” said Shield.</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“To improve these policies, information on how much alcohol people are consuming, and how people are consuming alcohol is necessary, and that is exactly the information this article presents.”</w:t>
      </w:r>
    </w:p>
    <w:p w:rsidR="008E32D0" w:rsidRPr="00A71EC0" w:rsidRDefault="008E32D0" w:rsidP="008E32D0">
      <w:pPr>
        <w:pStyle w:val="NormalWeb"/>
        <w:shd w:val="clear" w:color="auto" w:fill="FFFFFF"/>
        <w:rPr>
          <w:rFonts w:asciiTheme="majorHAnsi" w:hAnsiTheme="majorHAnsi"/>
          <w:color w:val="222222"/>
          <w:sz w:val="22"/>
          <w:szCs w:val="22"/>
        </w:rPr>
      </w:pPr>
      <w:r w:rsidRPr="00A71EC0">
        <w:rPr>
          <w:rFonts w:asciiTheme="majorHAnsi" w:hAnsiTheme="majorHAnsi"/>
          <w:color w:val="222222"/>
          <w:sz w:val="22"/>
          <w:szCs w:val="22"/>
        </w:rPr>
        <w:t xml:space="preserve">Source: </w:t>
      </w:r>
      <w:hyperlink r:id="rId32" w:history="1">
        <w:r w:rsidRPr="00A71EC0">
          <w:rPr>
            <w:rStyle w:val="Hyperlink"/>
            <w:rFonts w:asciiTheme="majorHAnsi" w:hAnsiTheme="majorHAnsi"/>
            <w:sz w:val="22"/>
            <w:szCs w:val="22"/>
          </w:rPr>
          <w:t>Centre for Addiction and Mental Health</w:t>
        </w:r>
      </w:hyperlink>
    </w:p>
    <w:sectPr w:rsidR="008E32D0" w:rsidRPr="00A71EC0"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75D4"/>
    <w:multiLevelType w:val="multilevel"/>
    <w:tmpl w:val="52A6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D2CE4"/>
    <w:multiLevelType w:val="hybridMultilevel"/>
    <w:tmpl w:val="9F40DEA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6B4875"/>
    <w:multiLevelType w:val="hybridMultilevel"/>
    <w:tmpl w:val="99386FB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37912BA"/>
    <w:multiLevelType w:val="multilevel"/>
    <w:tmpl w:val="54F4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8D4BDB"/>
    <w:multiLevelType w:val="multilevel"/>
    <w:tmpl w:val="9960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A6C82"/>
    <w:multiLevelType w:val="hybridMultilevel"/>
    <w:tmpl w:val="0C6AB414"/>
    <w:lvl w:ilvl="0" w:tplc="A23C4E74">
      <w:start w:val="1"/>
      <w:numFmt w:val="bullet"/>
      <w:lvlText w:val=""/>
      <w:lvlJc w:val="center"/>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85B110D"/>
    <w:multiLevelType w:val="hybridMultilevel"/>
    <w:tmpl w:val="8902A84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ECB0F32"/>
    <w:multiLevelType w:val="hybridMultilevel"/>
    <w:tmpl w:val="C3AC2D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A77"/>
    <w:rsid w:val="00023588"/>
    <w:rsid w:val="00200A77"/>
    <w:rsid w:val="00316F3B"/>
    <w:rsid w:val="005C5962"/>
    <w:rsid w:val="00620F74"/>
    <w:rsid w:val="00770967"/>
    <w:rsid w:val="008E32D0"/>
    <w:rsid w:val="008E6130"/>
    <w:rsid w:val="00963066"/>
    <w:rsid w:val="00970861"/>
    <w:rsid w:val="00973DE7"/>
    <w:rsid w:val="00A71EC0"/>
    <w:rsid w:val="00A85096"/>
    <w:rsid w:val="00D33ADF"/>
    <w:rsid w:val="00DF6156"/>
    <w:rsid w:val="00E26DA4"/>
    <w:rsid w:val="00F836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77"/>
  </w:style>
  <w:style w:type="paragraph" w:styleId="Heading1">
    <w:name w:val="heading 1"/>
    <w:basedOn w:val="Normal"/>
    <w:next w:val="Normal"/>
    <w:link w:val="Heading1Char"/>
    <w:uiPriority w:val="9"/>
    <w:qFormat/>
    <w:rsid w:val="005C59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00A7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0A77"/>
    <w:rPr>
      <w:rFonts w:ascii="Times New Roman" w:eastAsia="Times New Roman" w:hAnsi="Times New Roman" w:cs="Times New Roman"/>
      <w:b/>
      <w:bCs/>
      <w:sz w:val="27"/>
      <w:szCs w:val="27"/>
      <w:lang w:eastAsia="en-CA"/>
    </w:rPr>
  </w:style>
  <w:style w:type="paragraph" w:styleId="ListParagraph">
    <w:name w:val="List Paragraph"/>
    <w:basedOn w:val="Normal"/>
    <w:uiPriority w:val="34"/>
    <w:qFormat/>
    <w:rsid w:val="00200A77"/>
    <w:pPr>
      <w:ind w:left="720"/>
      <w:contextualSpacing/>
    </w:pPr>
  </w:style>
  <w:style w:type="character" w:styleId="Hyperlink">
    <w:name w:val="Hyperlink"/>
    <w:basedOn w:val="DefaultParagraphFont"/>
    <w:unhideWhenUsed/>
    <w:rsid w:val="00200A77"/>
    <w:rPr>
      <w:color w:val="0000FF"/>
      <w:u w:val="single"/>
    </w:rPr>
  </w:style>
  <w:style w:type="paragraph" w:styleId="NormalWeb">
    <w:name w:val="Normal (Web)"/>
    <w:basedOn w:val="Normal"/>
    <w:uiPriority w:val="99"/>
    <w:unhideWhenUsed/>
    <w:rsid w:val="00200A7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00A77"/>
    <w:rPr>
      <w:b/>
      <w:bCs/>
    </w:rPr>
  </w:style>
  <w:style w:type="character" w:styleId="HTMLCite">
    <w:name w:val="HTML Cite"/>
    <w:basedOn w:val="DefaultParagraphFont"/>
    <w:uiPriority w:val="99"/>
    <w:semiHidden/>
    <w:unhideWhenUsed/>
    <w:rsid w:val="00200A77"/>
    <w:rPr>
      <w:i/>
      <w:iCs/>
    </w:rPr>
  </w:style>
  <w:style w:type="paragraph" w:styleId="BalloonText">
    <w:name w:val="Balloon Text"/>
    <w:basedOn w:val="Normal"/>
    <w:link w:val="BalloonTextChar"/>
    <w:uiPriority w:val="99"/>
    <w:semiHidden/>
    <w:unhideWhenUsed/>
    <w:rsid w:val="00200A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A77"/>
    <w:rPr>
      <w:rFonts w:ascii="Tahoma" w:hAnsi="Tahoma" w:cs="Tahoma"/>
      <w:sz w:val="16"/>
      <w:szCs w:val="16"/>
    </w:rPr>
  </w:style>
  <w:style w:type="character" w:customStyle="1" w:styleId="Heading1Char">
    <w:name w:val="Heading 1 Char"/>
    <w:basedOn w:val="DefaultParagraphFont"/>
    <w:link w:val="Heading1"/>
    <w:uiPriority w:val="9"/>
    <w:rsid w:val="005C596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C5962"/>
    <w:rPr>
      <w:i/>
      <w:iCs/>
    </w:rPr>
  </w:style>
  <w:style w:type="character" w:styleId="FollowedHyperlink">
    <w:name w:val="FollowedHyperlink"/>
    <w:basedOn w:val="DefaultParagraphFont"/>
    <w:uiPriority w:val="99"/>
    <w:semiHidden/>
    <w:unhideWhenUsed/>
    <w:rsid w:val="005C59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50959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00229658">
          <w:marLeft w:val="0"/>
          <w:marRight w:val="0"/>
          <w:marTop w:val="0"/>
          <w:marBottom w:val="0"/>
          <w:divBdr>
            <w:top w:val="none" w:sz="0" w:space="0" w:color="auto"/>
            <w:left w:val="none" w:sz="0" w:space="0" w:color="auto"/>
            <w:bottom w:val="none" w:sz="0" w:space="0" w:color="auto"/>
            <w:right w:val="none" w:sz="0" w:space="0" w:color="auto"/>
          </w:divBdr>
          <w:divsChild>
            <w:div w:id="461459578">
              <w:marLeft w:val="0"/>
              <w:marRight w:val="0"/>
              <w:marTop w:val="0"/>
              <w:marBottom w:val="0"/>
              <w:divBdr>
                <w:top w:val="none" w:sz="0" w:space="0" w:color="auto"/>
                <w:left w:val="none" w:sz="0" w:space="0" w:color="auto"/>
                <w:bottom w:val="none" w:sz="0" w:space="0" w:color="auto"/>
                <w:right w:val="none" w:sz="0" w:space="0" w:color="auto"/>
              </w:divBdr>
              <w:divsChild>
                <w:div w:id="1065110554">
                  <w:marLeft w:val="0"/>
                  <w:marRight w:val="-100"/>
                  <w:marTop w:val="0"/>
                  <w:marBottom w:val="0"/>
                  <w:divBdr>
                    <w:top w:val="none" w:sz="0" w:space="0" w:color="auto"/>
                    <w:left w:val="none" w:sz="0" w:space="0" w:color="auto"/>
                    <w:bottom w:val="none" w:sz="0" w:space="0" w:color="auto"/>
                    <w:right w:val="none" w:sz="0" w:space="0" w:color="auto"/>
                  </w:divBdr>
                  <w:divsChild>
                    <w:div w:id="1776434866">
                      <w:marLeft w:val="0"/>
                      <w:marRight w:val="0"/>
                      <w:marTop w:val="0"/>
                      <w:marBottom w:val="0"/>
                      <w:divBdr>
                        <w:top w:val="none" w:sz="0" w:space="0" w:color="auto"/>
                        <w:left w:val="none" w:sz="0" w:space="0" w:color="auto"/>
                        <w:bottom w:val="none" w:sz="0" w:space="0" w:color="auto"/>
                        <w:right w:val="none" w:sz="0" w:space="0" w:color="auto"/>
                      </w:divBdr>
                      <w:divsChild>
                        <w:div w:id="1627613632">
                          <w:marLeft w:val="210"/>
                          <w:marRight w:val="0"/>
                          <w:marTop w:val="0"/>
                          <w:marBottom w:val="0"/>
                          <w:divBdr>
                            <w:top w:val="none" w:sz="0" w:space="0" w:color="auto"/>
                            <w:left w:val="none" w:sz="0" w:space="0" w:color="auto"/>
                            <w:bottom w:val="none" w:sz="0" w:space="0" w:color="auto"/>
                            <w:right w:val="none" w:sz="0" w:space="0" w:color="auto"/>
                          </w:divBdr>
                        </w:div>
                        <w:div w:id="82070372">
                          <w:marLeft w:val="210"/>
                          <w:marRight w:val="0"/>
                          <w:marTop w:val="0"/>
                          <w:marBottom w:val="0"/>
                          <w:divBdr>
                            <w:top w:val="none" w:sz="0" w:space="0" w:color="auto"/>
                            <w:left w:val="none" w:sz="0" w:space="0" w:color="auto"/>
                            <w:bottom w:val="none" w:sz="0" w:space="0" w:color="auto"/>
                            <w:right w:val="none" w:sz="0" w:space="0" w:color="auto"/>
                          </w:divBdr>
                          <w:divsChild>
                            <w:div w:id="687877233">
                              <w:marLeft w:val="0"/>
                              <w:marRight w:val="0"/>
                              <w:marTop w:val="0"/>
                              <w:marBottom w:val="0"/>
                              <w:divBdr>
                                <w:top w:val="none" w:sz="0" w:space="0" w:color="auto"/>
                                <w:left w:val="none" w:sz="0" w:space="0" w:color="auto"/>
                                <w:bottom w:val="none" w:sz="0" w:space="0" w:color="auto"/>
                                <w:right w:val="none" w:sz="0" w:space="0" w:color="auto"/>
                              </w:divBdr>
                              <w:divsChild>
                                <w:div w:id="615990878">
                                  <w:marLeft w:val="0"/>
                                  <w:marRight w:val="0"/>
                                  <w:marTop w:val="0"/>
                                  <w:marBottom w:val="0"/>
                                  <w:divBdr>
                                    <w:top w:val="none" w:sz="0" w:space="0" w:color="auto"/>
                                    <w:left w:val="none" w:sz="0" w:space="0" w:color="auto"/>
                                    <w:bottom w:val="none" w:sz="0" w:space="0" w:color="auto"/>
                                    <w:right w:val="none" w:sz="0" w:space="0" w:color="auto"/>
                                  </w:divBdr>
                                  <w:divsChild>
                                    <w:div w:id="11013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03742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5797144">
          <w:marLeft w:val="0"/>
          <w:marRight w:val="0"/>
          <w:marTop w:val="0"/>
          <w:marBottom w:val="0"/>
          <w:divBdr>
            <w:top w:val="none" w:sz="0" w:space="0" w:color="auto"/>
            <w:left w:val="none" w:sz="0" w:space="0" w:color="auto"/>
            <w:bottom w:val="none" w:sz="0" w:space="0" w:color="auto"/>
            <w:right w:val="none" w:sz="0" w:space="0" w:color="auto"/>
          </w:divBdr>
          <w:divsChild>
            <w:div w:id="1615166771">
              <w:marLeft w:val="0"/>
              <w:marRight w:val="0"/>
              <w:marTop w:val="0"/>
              <w:marBottom w:val="0"/>
              <w:divBdr>
                <w:top w:val="none" w:sz="0" w:space="0" w:color="auto"/>
                <w:left w:val="none" w:sz="0" w:space="0" w:color="auto"/>
                <w:bottom w:val="none" w:sz="0" w:space="0" w:color="auto"/>
                <w:right w:val="none" w:sz="0" w:space="0" w:color="auto"/>
              </w:divBdr>
              <w:divsChild>
                <w:div w:id="174616539">
                  <w:marLeft w:val="0"/>
                  <w:marRight w:val="-100"/>
                  <w:marTop w:val="0"/>
                  <w:marBottom w:val="0"/>
                  <w:divBdr>
                    <w:top w:val="none" w:sz="0" w:space="0" w:color="auto"/>
                    <w:left w:val="none" w:sz="0" w:space="0" w:color="auto"/>
                    <w:bottom w:val="none" w:sz="0" w:space="0" w:color="auto"/>
                    <w:right w:val="none" w:sz="0" w:space="0" w:color="auto"/>
                  </w:divBdr>
                  <w:divsChild>
                    <w:div w:id="487524239">
                      <w:marLeft w:val="0"/>
                      <w:marRight w:val="0"/>
                      <w:marTop w:val="0"/>
                      <w:marBottom w:val="0"/>
                      <w:divBdr>
                        <w:top w:val="none" w:sz="0" w:space="0" w:color="auto"/>
                        <w:left w:val="none" w:sz="0" w:space="0" w:color="auto"/>
                        <w:bottom w:val="none" w:sz="0" w:space="0" w:color="auto"/>
                        <w:right w:val="none" w:sz="0" w:space="0" w:color="auto"/>
                      </w:divBdr>
                      <w:divsChild>
                        <w:div w:id="672607372">
                          <w:marLeft w:val="210"/>
                          <w:marRight w:val="0"/>
                          <w:marTop w:val="0"/>
                          <w:marBottom w:val="0"/>
                          <w:divBdr>
                            <w:top w:val="none" w:sz="0" w:space="0" w:color="auto"/>
                            <w:left w:val="none" w:sz="0" w:space="0" w:color="auto"/>
                            <w:bottom w:val="none" w:sz="0" w:space="0" w:color="auto"/>
                            <w:right w:val="none" w:sz="0" w:space="0" w:color="auto"/>
                          </w:divBdr>
                          <w:divsChild>
                            <w:div w:id="1800684763">
                              <w:marLeft w:val="0"/>
                              <w:marRight w:val="0"/>
                              <w:marTop w:val="0"/>
                              <w:marBottom w:val="0"/>
                              <w:divBdr>
                                <w:top w:val="none" w:sz="0" w:space="0" w:color="auto"/>
                                <w:left w:val="none" w:sz="0" w:space="0" w:color="auto"/>
                                <w:bottom w:val="none" w:sz="0" w:space="0" w:color="auto"/>
                                <w:right w:val="none" w:sz="0" w:space="0" w:color="auto"/>
                              </w:divBdr>
                              <w:divsChild>
                                <w:div w:id="638150439">
                                  <w:marLeft w:val="0"/>
                                  <w:marRight w:val="0"/>
                                  <w:marTop w:val="0"/>
                                  <w:marBottom w:val="0"/>
                                  <w:divBdr>
                                    <w:top w:val="none" w:sz="0" w:space="0" w:color="auto"/>
                                    <w:left w:val="none" w:sz="0" w:space="0" w:color="auto"/>
                                    <w:bottom w:val="none" w:sz="0" w:space="0" w:color="auto"/>
                                    <w:right w:val="none" w:sz="0" w:space="0" w:color="auto"/>
                                  </w:divBdr>
                                  <w:divsChild>
                                    <w:div w:id="1191065268">
                                      <w:marLeft w:val="0"/>
                                      <w:marRight w:val="0"/>
                                      <w:marTop w:val="0"/>
                                      <w:marBottom w:val="0"/>
                                      <w:divBdr>
                                        <w:top w:val="none" w:sz="0" w:space="0" w:color="auto"/>
                                        <w:left w:val="none" w:sz="0" w:space="0" w:color="auto"/>
                                        <w:bottom w:val="none" w:sz="0" w:space="0" w:color="auto"/>
                                        <w:right w:val="none" w:sz="0" w:space="0" w:color="auto"/>
                                      </w:divBdr>
                                      <w:divsChild>
                                        <w:div w:id="1362852824">
                                          <w:marLeft w:val="240"/>
                                          <w:marRight w:val="240"/>
                                          <w:marTop w:val="240"/>
                                          <w:marBottom w:val="240"/>
                                          <w:divBdr>
                                            <w:top w:val="dashed" w:sz="12" w:space="12" w:color="CDD9E8"/>
                                            <w:left w:val="dashed" w:sz="12" w:space="12" w:color="CDD9E8"/>
                                            <w:bottom w:val="dashed" w:sz="12" w:space="12" w:color="CDD9E8"/>
                                            <w:right w:val="dashed" w:sz="12" w:space="12" w:color="CDD9E8"/>
                                          </w:divBdr>
                                        </w:div>
                                      </w:divsChild>
                                    </w:div>
                                  </w:divsChild>
                                </w:div>
                              </w:divsChild>
                            </w:div>
                          </w:divsChild>
                        </w:div>
                      </w:divsChild>
                    </w:div>
                  </w:divsChild>
                </w:div>
              </w:divsChild>
            </w:div>
          </w:divsChild>
        </w:div>
      </w:divsChild>
    </w:div>
    <w:div w:id="1034430816">
      <w:bodyDiv w:val="1"/>
      <w:marLeft w:val="0"/>
      <w:marRight w:val="0"/>
      <w:marTop w:val="0"/>
      <w:marBottom w:val="0"/>
      <w:divBdr>
        <w:top w:val="none" w:sz="0" w:space="0" w:color="auto"/>
        <w:left w:val="none" w:sz="0" w:space="0" w:color="auto"/>
        <w:bottom w:val="none" w:sz="0" w:space="0" w:color="auto"/>
        <w:right w:val="none" w:sz="0" w:space="0" w:color="auto"/>
      </w:divBdr>
      <w:divsChild>
        <w:div w:id="45763354">
          <w:marLeft w:val="0"/>
          <w:marRight w:val="0"/>
          <w:marTop w:val="0"/>
          <w:marBottom w:val="0"/>
          <w:divBdr>
            <w:top w:val="none" w:sz="0" w:space="0" w:color="auto"/>
            <w:left w:val="none" w:sz="0" w:space="0" w:color="auto"/>
            <w:bottom w:val="none" w:sz="0" w:space="0" w:color="auto"/>
            <w:right w:val="none" w:sz="0" w:space="0" w:color="auto"/>
          </w:divBdr>
          <w:divsChild>
            <w:div w:id="2025861257">
              <w:marLeft w:val="0"/>
              <w:marRight w:val="0"/>
              <w:marTop w:val="0"/>
              <w:marBottom w:val="0"/>
              <w:divBdr>
                <w:top w:val="none" w:sz="0" w:space="0" w:color="auto"/>
                <w:left w:val="single" w:sz="6" w:space="0" w:color="CBD3D6"/>
                <w:bottom w:val="none" w:sz="0" w:space="0" w:color="auto"/>
                <w:right w:val="single" w:sz="6" w:space="0" w:color="A9B1B4"/>
              </w:divBdr>
              <w:divsChild>
                <w:div w:id="674459225">
                  <w:marLeft w:val="0"/>
                  <w:marRight w:val="0"/>
                  <w:marTop w:val="0"/>
                  <w:marBottom w:val="0"/>
                  <w:divBdr>
                    <w:top w:val="none" w:sz="0" w:space="0" w:color="auto"/>
                    <w:left w:val="none" w:sz="0" w:space="0" w:color="auto"/>
                    <w:bottom w:val="none" w:sz="0" w:space="0" w:color="auto"/>
                    <w:right w:val="none" w:sz="0" w:space="0" w:color="auto"/>
                  </w:divBdr>
                  <w:divsChild>
                    <w:div w:id="1290165322">
                      <w:marLeft w:val="0"/>
                      <w:marRight w:val="0"/>
                      <w:marTop w:val="0"/>
                      <w:marBottom w:val="0"/>
                      <w:divBdr>
                        <w:top w:val="none" w:sz="0" w:space="0" w:color="auto"/>
                        <w:left w:val="none" w:sz="0" w:space="0" w:color="auto"/>
                        <w:bottom w:val="none" w:sz="0" w:space="0" w:color="auto"/>
                        <w:right w:val="none" w:sz="0" w:space="0" w:color="auto"/>
                      </w:divBdr>
                      <w:divsChild>
                        <w:div w:id="1295866725">
                          <w:marLeft w:val="0"/>
                          <w:marRight w:val="0"/>
                          <w:marTop w:val="0"/>
                          <w:marBottom w:val="0"/>
                          <w:divBdr>
                            <w:top w:val="none" w:sz="0" w:space="0" w:color="auto"/>
                            <w:left w:val="none" w:sz="0" w:space="0" w:color="auto"/>
                            <w:bottom w:val="none" w:sz="0" w:space="0" w:color="auto"/>
                            <w:right w:val="none" w:sz="0" w:space="0" w:color="auto"/>
                          </w:divBdr>
                          <w:divsChild>
                            <w:div w:id="1754668733">
                              <w:marLeft w:val="0"/>
                              <w:marRight w:val="0"/>
                              <w:marTop w:val="0"/>
                              <w:marBottom w:val="0"/>
                              <w:divBdr>
                                <w:top w:val="none" w:sz="0" w:space="0" w:color="auto"/>
                                <w:left w:val="none" w:sz="0" w:space="0" w:color="auto"/>
                                <w:bottom w:val="none" w:sz="0" w:space="0" w:color="auto"/>
                                <w:right w:val="none" w:sz="0" w:space="0" w:color="auto"/>
                              </w:divBdr>
                              <w:divsChild>
                                <w:div w:id="1486244992">
                                  <w:marLeft w:val="0"/>
                                  <w:marRight w:val="0"/>
                                  <w:marTop w:val="0"/>
                                  <w:marBottom w:val="0"/>
                                  <w:divBdr>
                                    <w:top w:val="none" w:sz="0" w:space="0" w:color="auto"/>
                                    <w:left w:val="none" w:sz="0" w:space="0" w:color="auto"/>
                                    <w:bottom w:val="none" w:sz="0" w:space="0" w:color="auto"/>
                                    <w:right w:val="none" w:sz="0" w:space="0" w:color="auto"/>
                                  </w:divBdr>
                                  <w:divsChild>
                                    <w:div w:id="1200096055">
                                      <w:marLeft w:val="0"/>
                                      <w:marRight w:val="0"/>
                                      <w:marTop w:val="0"/>
                                      <w:marBottom w:val="0"/>
                                      <w:divBdr>
                                        <w:top w:val="none" w:sz="0" w:space="0" w:color="auto"/>
                                        <w:left w:val="none" w:sz="0" w:space="0" w:color="auto"/>
                                        <w:bottom w:val="none" w:sz="0" w:space="0" w:color="auto"/>
                                        <w:right w:val="none" w:sz="0" w:space="0" w:color="auto"/>
                                      </w:divBdr>
                                      <w:divsChild>
                                        <w:div w:id="8065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210599">
      <w:bodyDiv w:val="1"/>
      <w:marLeft w:val="0"/>
      <w:marRight w:val="0"/>
      <w:marTop w:val="0"/>
      <w:marBottom w:val="0"/>
      <w:divBdr>
        <w:top w:val="none" w:sz="0" w:space="0" w:color="auto"/>
        <w:left w:val="none" w:sz="0" w:space="0" w:color="auto"/>
        <w:bottom w:val="none" w:sz="0" w:space="0" w:color="auto"/>
        <w:right w:val="none" w:sz="0" w:space="0" w:color="auto"/>
      </w:divBdr>
      <w:divsChild>
        <w:div w:id="1908345558">
          <w:marLeft w:val="0"/>
          <w:marRight w:val="0"/>
          <w:marTop w:val="0"/>
          <w:marBottom w:val="0"/>
          <w:divBdr>
            <w:top w:val="none" w:sz="0" w:space="0" w:color="auto"/>
            <w:left w:val="none" w:sz="0" w:space="0" w:color="auto"/>
            <w:bottom w:val="none" w:sz="0" w:space="0" w:color="auto"/>
            <w:right w:val="none" w:sz="0" w:space="0" w:color="auto"/>
          </w:divBdr>
          <w:divsChild>
            <w:div w:id="924068553">
              <w:marLeft w:val="0"/>
              <w:marRight w:val="0"/>
              <w:marTop w:val="0"/>
              <w:marBottom w:val="0"/>
              <w:divBdr>
                <w:top w:val="none" w:sz="0" w:space="0" w:color="auto"/>
                <w:left w:val="single" w:sz="6" w:space="0" w:color="CBD3D6"/>
                <w:bottom w:val="none" w:sz="0" w:space="0" w:color="auto"/>
                <w:right w:val="single" w:sz="6" w:space="0" w:color="A9B1B4"/>
              </w:divBdr>
              <w:divsChild>
                <w:div w:id="1331104897">
                  <w:marLeft w:val="0"/>
                  <w:marRight w:val="0"/>
                  <w:marTop w:val="0"/>
                  <w:marBottom w:val="0"/>
                  <w:divBdr>
                    <w:top w:val="none" w:sz="0" w:space="0" w:color="auto"/>
                    <w:left w:val="none" w:sz="0" w:space="0" w:color="auto"/>
                    <w:bottom w:val="none" w:sz="0" w:space="0" w:color="auto"/>
                    <w:right w:val="none" w:sz="0" w:space="0" w:color="auto"/>
                  </w:divBdr>
                  <w:divsChild>
                    <w:div w:id="1711878193">
                      <w:marLeft w:val="0"/>
                      <w:marRight w:val="0"/>
                      <w:marTop w:val="0"/>
                      <w:marBottom w:val="0"/>
                      <w:divBdr>
                        <w:top w:val="none" w:sz="0" w:space="0" w:color="auto"/>
                        <w:left w:val="none" w:sz="0" w:space="0" w:color="auto"/>
                        <w:bottom w:val="none" w:sz="0" w:space="0" w:color="auto"/>
                        <w:right w:val="none" w:sz="0" w:space="0" w:color="auto"/>
                      </w:divBdr>
                      <w:divsChild>
                        <w:div w:id="573588854">
                          <w:marLeft w:val="0"/>
                          <w:marRight w:val="0"/>
                          <w:marTop w:val="0"/>
                          <w:marBottom w:val="0"/>
                          <w:divBdr>
                            <w:top w:val="none" w:sz="0" w:space="0" w:color="auto"/>
                            <w:left w:val="none" w:sz="0" w:space="0" w:color="auto"/>
                            <w:bottom w:val="none" w:sz="0" w:space="0" w:color="auto"/>
                            <w:right w:val="none" w:sz="0" w:space="0" w:color="auto"/>
                          </w:divBdr>
                          <w:divsChild>
                            <w:div w:id="385878568">
                              <w:marLeft w:val="0"/>
                              <w:marRight w:val="0"/>
                              <w:marTop w:val="0"/>
                              <w:marBottom w:val="0"/>
                              <w:divBdr>
                                <w:top w:val="none" w:sz="0" w:space="0" w:color="auto"/>
                                <w:left w:val="none" w:sz="0" w:space="0" w:color="auto"/>
                                <w:bottom w:val="none" w:sz="0" w:space="0" w:color="auto"/>
                                <w:right w:val="none" w:sz="0" w:space="0" w:color="auto"/>
                              </w:divBdr>
                              <w:divsChild>
                                <w:div w:id="1350256576">
                                  <w:marLeft w:val="0"/>
                                  <w:marRight w:val="0"/>
                                  <w:marTop w:val="0"/>
                                  <w:marBottom w:val="0"/>
                                  <w:divBdr>
                                    <w:top w:val="none" w:sz="0" w:space="0" w:color="auto"/>
                                    <w:left w:val="none" w:sz="0" w:space="0" w:color="auto"/>
                                    <w:bottom w:val="none" w:sz="0" w:space="0" w:color="auto"/>
                                    <w:right w:val="none" w:sz="0" w:space="0" w:color="auto"/>
                                  </w:divBdr>
                                  <w:divsChild>
                                    <w:div w:id="1705911064">
                                      <w:marLeft w:val="0"/>
                                      <w:marRight w:val="0"/>
                                      <w:marTop w:val="0"/>
                                      <w:marBottom w:val="0"/>
                                      <w:divBdr>
                                        <w:top w:val="none" w:sz="0" w:space="0" w:color="auto"/>
                                        <w:left w:val="none" w:sz="0" w:space="0" w:color="auto"/>
                                        <w:bottom w:val="none" w:sz="0" w:space="0" w:color="auto"/>
                                        <w:right w:val="none" w:sz="0" w:space="0" w:color="auto"/>
                                      </w:divBdr>
                                      <w:divsChild>
                                        <w:div w:id="18556623">
                                          <w:marLeft w:val="0"/>
                                          <w:marRight w:val="0"/>
                                          <w:marTop w:val="0"/>
                                          <w:marBottom w:val="0"/>
                                          <w:divBdr>
                                            <w:top w:val="none" w:sz="0" w:space="0" w:color="auto"/>
                                            <w:left w:val="none" w:sz="0" w:space="0" w:color="auto"/>
                                            <w:bottom w:val="none" w:sz="0" w:space="0" w:color="auto"/>
                                            <w:right w:val="none" w:sz="0" w:space="0" w:color="auto"/>
                                          </w:divBdr>
                                          <w:divsChild>
                                            <w:div w:id="1253010793">
                                              <w:marLeft w:val="0"/>
                                              <w:marRight w:val="0"/>
                                              <w:marTop w:val="0"/>
                                              <w:marBottom w:val="0"/>
                                              <w:divBdr>
                                                <w:top w:val="none" w:sz="0" w:space="0" w:color="auto"/>
                                                <w:left w:val="none" w:sz="0" w:space="0" w:color="auto"/>
                                                <w:bottom w:val="none" w:sz="0" w:space="0" w:color="auto"/>
                                                <w:right w:val="none" w:sz="0" w:space="0" w:color="auto"/>
                                              </w:divBdr>
                                            </w:div>
                                            <w:div w:id="629018056">
                                              <w:marLeft w:val="15"/>
                                              <w:marRight w:val="15"/>
                                              <w:marTop w:val="75"/>
                                              <w:marBottom w:val="75"/>
                                              <w:divBdr>
                                                <w:top w:val="none" w:sz="0" w:space="0" w:color="auto"/>
                                                <w:left w:val="none" w:sz="0" w:space="0" w:color="auto"/>
                                                <w:bottom w:val="none" w:sz="0" w:space="0" w:color="auto"/>
                                                <w:right w:val="none" w:sz="0" w:space="0" w:color="auto"/>
                                              </w:divBdr>
                                              <w:divsChild>
                                                <w:div w:id="1267153234">
                                                  <w:marLeft w:val="0"/>
                                                  <w:marRight w:val="0"/>
                                                  <w:marTop w:val="0"/>
                                                  <w:marBottom w:val="0"/>
                                                  <w:divBdr>
                                                    <w:top w:val="none" w:sz="0" w:space="0" w:color="auto"/>
                                                    <w:left w:val="none" w:sz="0" w:space="0" w:color="auto"/>
                                                    <w:bottom w:val="none" w:sz="0" w:space="0" w:color="auto"/>
                                                    <w:right w:val="none" w:sz="0" w:space="0" w:color="auto"/>
                                                  </w:divBdr>
                                                </w:div>
                                              </w:divsChild>
                                            </w:div>
                                            <w:div w:id="1209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64735">
      <w:bodyDiv w:val="1"/>
      <w:marLeft w:val="0"/>
      <w:marRight w:val="0"/>
      <w:marTop w:val="150"/>
      <w:marBottom w:val="150"/>
      <w:divBdr>
        <w:top w:val="none" w:sz="0" w:space="0" w:color="auto"/>
        <w:left w:val="none" w:sz="0" w:space="0" w:color="auto"/>
        <w:bottom w:val="none" w:sz="0" w:space="0" w:color="auto"/>
        <w:right w:val="none" w:sz="0" w:space="0" w:color="auto"/>
      </w:divBdr>
      <w:divsChild>
        <w:div w:id="1795441678">
          <w:marLeft w:val="0"/>
          <w:marRight w:val="0"/>
          <w:marTop w:val="0"/>
          <w:marBottom w:val="0"/>
          <w:divBdr>
            <w:top w:val="none" w:sz="0" w:space="0" w:color="auto"/>
            <w:left w:val="none" w:sz="0" w:space="0" w:color="auto"/>
            <w:bottom w:val="none" w:sz="0" w:space="0" w:color="auto"/>
            <w:right w:val="none" w:sz="0" w:space="0" w:color="auto"/>
          </w:divBdr>
        </w:div>
        <w:div w:id="1471292124">
          <w:marLeft w:val="0"/>
          <w:marRight w:val="0"/>
          <w:marTop w:val="150"/>
          <w:marBottom w:val="150"/>
          <w:divBdr>
            <w:top w:val="none" w:sz="0" w:space="0" w:color="auto"/>
            <w:left w:val="none" w:sz="0" w:space="0" w:color="auto"/>
            <w:bottom w:val="none" w:sz="0" w:space="0" w:color="auto"/>
            <w:right w:val="none" w:sz="0" w:space="0" w:color="auto"/>
          </w:divBdr>
          <w:divsChild>
            <w:div w:id="1519468408">
              <w:marLeft w:val="0"/>
              <w:marRight w:val="0"/>
              <w:marTop w:val="0"/>
              <w:marBottom w:val="0"/>
              <w:divBdr>
                <w:top w:val="none" w:sz="0" w:space="0" w:color="auto"/>
                <w:left w:val="none" w:sz="0" w:space="0" w:color="auto"/>
                <w:bottom w:val="none" w:sz="0" w:space="0" w:color="auto"/>
                <w:right w:val="none" w:sz="0" w:space="0" w:color="auto"/>
              </w:divBdr>
            </w:div>
            <w:div w:id="11424882">
              <w:marLeft w:val="0"/>
              <w:marRight w:val="0"/>
              <w:marTop w:val="0"/>
              <w:marBottom w:val="0"/>
              <w:divBdr>
                <w:top w:val="none" w:sz="0" w:space="0" w:color="auto"/>
                <w:left w:val="none" w:sz="0" w:space="0" w:color="auto"/>
                <w:bottom w:val="none" w:sz="0" w:space="0" w:color="auto"/>
                <w:right w:val="none" w:sz="0" w:space="0" w:color="auto"/>
              </w:divBdr>
              <w:divsChild>
                <w:div w:id="480923553">
                  <w:marLeft w:val="0"/>
                  <w:marRight w:val="0"/>
                  <w:marTop w:val="0"/>
                  <w:marBottom w:val="0"/>
                  <w:divBdr>
                    <w:top w:val="none" w:sz="0" w:space="0" w:color="auto"/>
                    <w:left w:val="none" w:sz="0" w:space="0" w:color="auto"/>
                    <w:bottom w:val="none" w:sz="0" w:space="0" w:color="auto"/>
                    <w:right w:val="none" w:sz="0" w:space="0" w:color="auto"/>
                  </w:divBdr>
                  <w:divsChild>
                    <w:div w:id="18559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7681">
              <w:marLeft w:val="0"/>
              <w:marRight w:val="0"/>
              <w:marTop w:val="0"/>
              <w:marBottom w:val="0"/>
              <w:divBdr>
                <w:top w:val="none" w:sz="0" w:space="0" w:color="auto"/>
                <w:left w:val="none" w:sz="0" w:space="0" w:color="auto"/>
                <w:bottom w:val="none" w:sz="0" w:space="0" w:color="auto"/>
                <w:right w:val="none" w:sz="0" w:space="0" w:color="auto"/>
              </w:divBdr>
            </w:div>
            <w:div w:id="8546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mailto:stacey@centreforsocialenterprise.com" TargetMode="External"/><Relationship Id="rId18" Type="http://schemas.openxmlformats.org/officeDocument/2006/relationships/hyperlink" Target="http://www.bchealthyliving.ca/beyond-tobacco-war-%E2%80%93-what%E2%80%99s-next-prevention-protection" TargetMode="External"/><Relationship Id="rId26" Type="http://schemas.openxmlformats.org/officeDocument/2006/relationships/hyperlink" Target="http://www.bchealthyliving.ca/beyond-tobacco-war-%E2%80%93-what%E2%80%99s-next-prevention-protection" TargetMode="External"/><Relationship Id="rId3" Type="http://schemas.openxmlformats.org/officeDocument/2006/relationships/settings" Target="settings.xml"/><Relationship Id="rId21" Type="http://schemas.openxmlformats.org/officeDocument/2006/relationships/hyperlink" Target="http://www.bchealthyliving.ca/beyond-tobacco-war-%E2%80%93-what%E2%80%99s-next-prevention-protection" TargetMode="External"/><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r20.rs6.net/tn.jsp?e=001eB_qFzgVrQgh61milQpRsdUAO3YwgOZ2pCDgnepZgU2yrHqgtr6GnpXy0CzxrPUawo4qtvtIEKAoY3_Aee8zBgydLyYal81ZcVFiiK_j74IzbgH9rtslRv27FXHVk8u0Y3ud00p7T0RHvxegybYYaxxiAQavgL38b8oSCkqCIS5MnsLbzX6ksenSTDiHU8KuZZLRlN440fVADBdsJcUtwFX9xeuSVg5y" TargetMode="External"/><Relationship Id="rId17" Type="http://schemas.openxmlformats.org/officeDocument/2006/relationships/hyperlink" Target="wlmailhtml:%7bF14102A0-706E-422E-816B-7DCA7E4C3F79%7dmid://00000560/" TargetMode="External"/><Relationship Id="rId25" Type="http://schemas.openxmlformats.org/officeDocument/2006/relationships/hyperlink" Target="http://www.bchealthyliving.ca/beyond-tobacco-war-%E2%80%93-what%E2%80%99s-next-prevention-protecti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ts.vresp.com/c/?Tamarack/e4429a5172/9e11db1d4a/1b9ed7703a" TargetMode="External"/><Relationship Id="rId20" Type="http://schemas.openxmlformats.org/officeDocument/2006/relationships/hyperlink" Target="http://www.bchealthyliving.ca/sites/all/files/images/uploads/Integrating_Gender_in_Smoking_Cessation.pptx" TargetMode="External"/><Relationship Id="rId29" Type="http://schemas.openxmlformats.org/officeDocument/2006/relationships/hyperlink" Target="http://www.bchealthyliving.ca/sites/all/files/images/uploads/Smoke_Free_Housing_Presentation.pp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www.bchealthyliving.ca/sites/all/files/images/Smoking_in_Movies_Final.pptx" TargetMode="External"/><Relationship Id="rId32" Type="http://schemas.openxmlformats.org/officeDocument/2006/relationships/hyperlink" Target="http://www.camh.ca/en/hospital/Pages/home.aspx" TargetMode="External"/><Relationship Id="rId5" Type="http://schemas.openxmlformats.org/officeDocument/2006/relationships/image" Target="media/image1.jpeg"/><Relationship Id="rId15" Type="http://schemas.openxmlformats.org/officeDocument/2006/relationships/hyperlink" Target="http://cts.vresp.com/c/?Tamarack/e4429a5172/9e11db1d4a/808240111a" TargetMode="External"/><Relationship Id="rId23" Type="http://schemas.openxmlformats.org/officeDocument/2006/relationships/hyperlink" Target="http://www.smoke-free.ca/pdf_1/2010/tobaccovector.pdf" TargetMode="External"/><Relationship Id="rId28" Type="http://schemas.openxmlformats.org/officeDocument/2006/relationships/hyperlink" Target="http://www.smokefreehousingbc.ca/strata/laws.html" TargetMode="External"/><Relationship Id="rId10" Type="http://schemas.openxmlformats.org/officeDocument/2006/relationships/image" Target="media/image5.gif"/><Relationship Id="rId19" Type="http://schemas.openxmlformats.org/officeDocument/2006/relationships/hyperlink" Target="http://www.facet.ubc.ca/Downloads/DadsQuitSmoking.pdf" TargetMode="External"/><Relationship Id="rId31" Type="http://schemas.openxmlformats.org/officeDocument/2006/relationships/hyperlink" Target="http://psychcentral.com/disorders/eating_disorders/" TargetMode="External"/><Relationship Id="rId4" Type="http://schemas.openxmlformats.org/officeDocument/2006/relationships/webSettings" Target="webSettings.xml"/><Relationship Id="rId9" Type="http://schemas.openxmlformats.org/officeDocument/2006/relationships/hyperlink" Target="http://patientvoices.us1.list-manage2.com/track/click?u=d1d2e9f5af38684626b6c2280&amp;id=4fc2a9d9b8&amp;e=e816ff589a" TargetMode="External"/><Relationship Id="rId14" Type="http://schemas.openxmlformats.org/officeDocument/2006/relationships/hyperlink" Target="http://r20.rs6.net/tn.jsp?e=001eB_qFzgVrQgdacArq48s7ICP5gKLdk1M2WM44GPCAK0QJHoZwIiq2rfdKuXfaJj9i1FIhAf-twBWkHu0xZmZmN_qAS9TzBm2WWLIFCmSfwUDPb5owmTT41QAQfdrlksxVVa0RhgYHfY=" TargetMode="External"/><Relationship Id="rId22" Type="http://schemas.openxmlformats.org/officeDocument/2006/relationships/hyperlink" Target="http://www.smokefreemovies.ucsf.edu/problem/moviessell.html" TargetMode="External"/><Relationship Id="rId27" Type="http://schemas.openxmlformats.org/officeDocument/2006/relationships/hyperlink" Target="http://www.smokefreehousingbc.ca/landlords/how-to-guide.html" TargetMode="External"/><Relationship Id="rId30" Type="http://schemas.openxmlformats.org/officeDocument/2006/relationships/hyperlink" Target="http://www.bchealthyliving.ca/sites/all/files/HealthyEatingStrategyBackgroun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2013-03-08T16:03:00Z</dcterms:created>
  <dcterms:modified xsi:type="dcterms:W3CDTF">2013-03-08T16:05:00Z</dcterms:modified>
</cp:coreProperties>
</file>