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A2" w:rsidRPr="00CE1982" w:rsidRDefault="00A758A2" w:rsidP="00A758A2">
      <w:pPr>
        <w:jc w:val="center"/>
        <w:rPr>
          <w:rFonts w:asciiTheme="majorHAnsi" w:hAnsiTheme="majorHAnsi"/>
        </w:rPr>
      </w:pPr>
      <w:r w:rsidRPr="00CE1982">
        <w:rPr>
          <w:rFonts w:asciiTheme="majorHAnsi" w:hAnsiTheme="majorHAnsi"/>
          <w:noProof/>
          <w:lang w:eastAsia="en-CA"/>
        </w:rPr>
        <w:drawing>
          <wp:inline distT="0" distB="0" distL="0" distR="0">
            <wp:extent cx="2594263" cy="8153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A758A2" w:rsidRPr="00CE1982" w:rsidRDefault="00A758A2" w:rsidP="00A758A2">
      <w:pPr>
        <w:jc w:val="center"/>
        <w:rPr>
          <w:rFonts w:asciiTheme="majorHAnsi" w:hAnsiTheme="majorHAnsi"/>
        </w:rPr>
      </w:pPr>
    </w:p>
    <w:p w:rsidR="00A758A2" w:rsidRPr="00CE1982" w:rsidRDefault="00A758A2" w:rsidP="00A758A2">
      <w:pPr>
        <w:jc w:val="center"/>
        <w:rPr>
          <w:rFonts w:asciiTheme="majorHAnsi" w:hAnsiTheme="majorHAnsi"/>
          <w:b/>
        </w:rPr>
      </w:pPr>
      <w:r w:rsidRPr="00CE1982">
        <w:rPr>
          <w:rFonts w:asciiTheme="majorHAnsi" w:hAnsiTheme="majorHAnsi"/>
          <w:b/>
        </w:rPr>
        <w:t>CHECK UP</w:t>
      </w:r>
    </w:p>
    <w:p w:rsidR="00A758A2" w:rsidRPr="00CE1982" w:rsidRDefault="00A758A2" w:rsidP="00A758A2">
      <w:pPr>
        <w:jc w:val="center"/>
        <w:rPr>
          <w:rFonts w:asciiTheme="majorHAnsi" w:hAnsiTheme="majorHAnsi"/>
        </w:rPr>
      </w:pPr>
      <w:r w:rsidRPr="00CE1982">
        <w:rPr>
          <w:rFonts w:asciiTheme="majorHAnsi" w:hAnsiTheme="majorHAnsi"/>
        </w:rPr>
        <w:t>July 26th, 2013</w:t>
      </w:r>
    </w:p>
    <w:p w:rsidR="00A758A2" w:rsidRPr="00CE1982" w:rsidRDefault="006D422C" w:rsidP="00A758A2">
      <w:pPr>
        <w:rPr>
          <w:rFonts w:asciiTheme="majorHAnsi" w:hAnsiTheme="majorHAnsi"/>
          <w:b/>
        </w:rPr>
      </w:pPr>
      <w:r w:rsidRPr="00CE1982">
        <w:rPr>
          <w:rFonts w:asciiTheme="majorHAnsi" w:hAnsiTheme="majorHAnsi"/>
          <w:b/>
          <w:noProof/>
          <w:lang w:eastAsia="en-CA"/>
        </w:rPr>
        <w:drawing>
          <wp:anchor distT="0" distB="0" distL="114300" distR="114300" simplePos="0" relativeHeight="251663360" behindDoc="1" locked="0" layoutInCell="1" allowOverlap="1">
            <wp:simplePos x="0" y="0"/>
            <wp:positionH relativeFrom="column">
              <wp:posOffset>-180975</wp:posOffset>
            </wp:positionH>
            <wp:positionV relativeFrom="paragraph">
              <wp:posOffset>147320</wp:posOffset>
            </wp:positionV>
            <wp:extent cx="2266950" cy="3390900"/>
            <wp:effectExtent l="19050" t="0" r="0" b="0"/>
            <wp:wrapTight wrapText="bothSides">
              <wp:wrapPolygon edited="0">
                <wp:start x="726" y="0"/>
                <wp:lineTo x="-182" y="849"/>
                <wp:lineTo x="0" y="21357"/>
                <wp:lineTo x="726" y="21479"/>
                <wp:lineTo x="20692" y="21479"/>
                <wp:lineTo x="20874" y="21479"/>
                <wp:lineTo x="21237" y="21357"/>
                <wp:lineTo x="21418" y="21357"/>
                <wp:lineTo x="21600" y="20144"/>
                <wp:lineTo x="21600" y="849"/>
                <wp:lineTo x="21237" y="121"/>
                <wp:lineTo x="20692" y="0"/>
                <wp:lineTo x="726" y="0"/>
              </wp:wrapPolygon>
            </wp:wrapTight>
            <wp:docPr id="13" name="Picture 12" descr="August 2011 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 2011 1037.JPG"/>
                    <pic:cNvPicPr/>
                  </pic:nvPicPr>
                  <pic:blipFill>
                    <a:blip r:embed="rId6" cstate="print"/>
                    <a:stretch>
                      <a:fillRect/>
                    </a:stretch>
                  </pic:blipFill>
                  <pic:spPr>
                    <a:xfrm>
                      <a:off x="0" y="0"/>
                      <a:ext cx="2266950" cy="3390900"/>
                    </a:xfrm>
                    <a:prstGeom prst="rect">
                      <a:avLst/>
                    </a:prstGeom>
                    <a:ln>
                      <a:noFill/>
                    </a:ln>
                    <a:effectLst>
                      <a:softEdge rad="112500"/>
                    </a:effectLst>
                  </pic:spPr>
                </pic:pic>
              </a:graphicData>
            </a:graphic>
          </wp:anchor>
        </w:drawing>
      </w:r>
    </w:p>
    <w:p w:rsidR="00A758A2" w:rsidRPr="00CE1982" w:rsidRDefault="00A758A2" w:rsidP="00A758A2">
      <w:pPr>
        <w:rPr>
          <w:rFonts w:asciiTheme="majorHAnsi" w:hAnsiTheme="majorHAnsi"/>
          <w:sz w:val="16"/>
          <w:szCs w:val="16"/>
        </w:rPr>
      </w:pPr>
      <w:r w:rsidRPr="00CE1982">
        <w:rPr>
          <w:rFonts w:asciiTheme="majorHAnsi" w:hAnsiTheme="majorHAnsi"/>
          <w:b/>
        </w:rPr>
        <w:t xml:space="preserve">The best </w:t>
      </w:r>
      <w:r w:rsidR="00023D82" w:rsidRPr="00CE1982">
        <w:rPr>
          <w:rFonts w:asciiTheme="majorHAnsi" w:hAnsiTheme="majorHAnsi"/>
          <w:b/>
        </w:rPr>
        <w:t xml:space="preserve">reality </w:t>
      </w:r>
      <w:r w:rsidRPr="00CE1982">
        <w:rPr>
          <w:rFonts w:asciiTheme="majorHAnsi" w:hAnsiTheme="majorHAnsi"/>
          <w:b/>
        </w:rPr>
        <w:t>television ever</w:t>
      </w:r>
      <w:r w:rsidRPr="00CE1982">
        <w:rPr>
          <w:rFonts w:asciiTheme="majorHAnsi" w:hAnsiTheme="majorHAnsi"/>
        </w:rPr>
        <w:t>.... it comes with great stories, comedy, music and more.... One should really give it a try!</w:t>
      </w:r>
    </w:p>
    <w:p w:rsidR="00A758A2" w:rsidRPr="00CE1982" w:rsidRDefault="00A758A2" w:rsidP="00A758A2">
      <w:pPr>
        <w:rPr>
          <w:rFonts w:asciiTheme="majorHAnsi" w:hAnsiTheme="majorHAnsi"/>
          <w:sz w:val="16"/>
          <w:szCs w:val="16"/>
        </w:rPr>
      </w:pPr>
    </w:p>
    <w:p w:rsidR="00A758A2" w:rsidRPr="00CE1982" w:rsidRDefault="00A758A2" w:rsidP="00A758A2">
      <w:pPr>
        <w:rPr>
          <w:rFonts w:asciiTheme="majorHAnsi" w:hAnsiTheme="majorHAnsi"/>
          <w:b/>
        </w:rPr>
      </w:pPr>
      <w:r w:rsidRPr="00CE1982">
        <w:rPr>
          <w:rFonts w:asciiTheme="majorHAnsi" w:hAnsiTheme="majorHAnsi"/>
          <w:b/>
        </w:rPr>
        <w:t>Today’s Check up Includes:</w:t>
      </w:r>
    </w:p>
    <w:p w:rsidR="00A758A2" w:rsidRPr="00CE1982" w:rsidRDefault="00A758A2" w:rsidP="00A758A2">
      <w:pPr>
        <w:rPr>
          <w:rFonts w:asciiTheme="majorHAnsi" w:hAnsiTheme="majorHAnsi"/>
          <w:sz w:val="16"/>
          <w:szCs w:val="16"/>
        </w:rPr>
      </w:pPr>
    </w:p>
    <w:p w:rsidR="00A758A2" w:rsidRPr="00CE1982" w:rsidRDefault="00A758A2" w:rsidP="00A758A2">
      <w:pPr>
        <w:pStyle w:val="ListParagraph"/>
        <w:numPr>
          <w:ilvl w:val="0"/>
          <w:numId w:val="1"/>
        </w:numPr>
        <w:rPr>
          <w:rFonts w:asciiTheme="majorHAnsi" w:hAnsiTheme="majorHAnsi"/>
        </w:rPr>
      </w:pPr>
      <w:r w:rsidRPr="00CE1982">
        <w:rPr>
          <w:rFonts w:asciiTheme="majorHAnsi" w:hAnsiTheme="majorHAnsi"/>
        </w:rPr>
        <w:t>Meeting Schedules</w:t>
      </w:r>
    </w:p>
    <w:p w:rsidR="00A758A2" w:rsidRDefault="00A758A2" w:rsidP="00A758A2">
      <w:pPr>
        <w:pStyle w:val="ListParagraph"/>
        <w:numPr>
          <w:ilvl w:val="0"/>
          <w:numId w:val="1"/>
        </w:numPr>
        <w:rPr>
          <w:rFonts w:asciiTheme="majorHAnsi" w:hAnsiTheme="majorHAnsi"/>
        </w:rPr>
      </w:pPr>
      <w:r w:rsidRPr="00CE1982">
        <w:rPr>
          <w:rFonts w:asciiTheme="majorHAnsi" w:hAnsiTheme="majorHAnsi"/>
        </w:rPr>
        <w:t>Community meetings  and events</w:t>
      </w:r>
    </w:p>
    <w:p w:rsidR="00CE1982" w:rsidRPr="00CE1982" w:rsidRDefault="00CE1982" w:rsidP="00A758A2">
      <w:pPr>
        <w:pStyle w:val="ListParagraph"/>
        <w:numPr>
          <w:ilvl w:val="0"/>
          <w:numId w:val="1"/>
        </w:numPr>
        <w:rPr>
          <w:rFonts w:asciiTheme="majorHAnsi" w:hAnsiTheme="majorHAnsi"/>
        </w:rPr>
      </w:pPr>
      <w:r>
        <w:rPr>
          <w:rFonts w:asciiTheme="majorHAnsi" w:hAnsiTheme="majorHAnsi"/>
        </w:rPr>
        <w:t>2014 Federal Budget Submissions- Form included</w:t>
      </w:r>
    </w:p>
    <w:p w:rsidR="006D422C" w:rsidRPr="00CE1982" w:rsidRDefault="00CD408C" w:rsidP="006D422C">
      <w:pPr>
        <w:pStyle w:val="ListParagraph"/>
        <w:numPr>
          <w:ilvl w:val="0"/>
          <w:numId w:val="1"/>
        </w:numPr>
        <w:rPr>
          <w:rFonts w:asciiTheme="majorHAnsi" w:hAnsiTheme="majorHAnsi"/>
        </w:rPr>
      </w:pPr>
      <w:r w:rsidRPr="00CE1982">
        <w:rPr>
          <w:rFonts w:asciiTheme="majorHAnsi" w:hAnsiTheme="majorHAnsi"/>
        </w:rPr>
        <w:t>Social Enterprise World Forum Calgary Oct 2-4</w:t>
      </w:r>
      <w:r w:rsidR="006D422C" w:rsidRPr="00CE1982">
        <w:rPr>
          <w:rFonts w:asciiTheme="majorHAnsi" w:hAnsiTheme="majorHAnsi"/>
        </w:rPr>
        <w:t xml:space="preserve"> </w:t>
      </w:r>
    </w:p>
    <w:p w:rsidR="00FD3B78" w:rsidRPr="00CE1982" w:rsidRDefault="006D422C" w:rsidP="006D422C">
      <w:pPr>
        <w:pStyle w:val="ListParagraph"/>
        <w:numPr>
          <w:ilvl w:val="0"/>
          <w:numId w:val="1"/>
        </w:numPr>
        <w:rPr>
          <w:rFonts w:asciiTheme="majorHAnsi" w:hAnsiTheme="majorHAnsi"/>
        </w:rPr>
      </w:pPr>
      <w:r w:rsidRPr="00CE1982">
        <w:rPr>
          <w:rFonts w:asciiTheme="majorHAnsi" w:hAnsiTheme="majorHAnsi"/>
        </w:rPr>
        <w:t>New Healthy Eating Tool Box</w:t>
      </w:r>
    </w:p>
    <w:p w:rsidR="00CD408C" w:rsidRPr="00CE1982" w:rsidRDefault="00A758A2" w:rsidP="00A758A2">
      <w:pPr>
        <w:pStyle w:val="ListParagraph"/>
        <w:numPr>
          <w:ilvl w:val="0"/>
          <w:numId w:val="1"/>
        </w:numPr>
        <w:rPr>
          <w:rFonts w:asciiTheme="majorHAnsi" w:hAnsiTheme="majorHAnsi"/>
        </w:rPr>
      </w:pPr>
      <w:r w:rsidRPr="00CE1982">
        <w:rPr>
          <w:rFonts w:asciiTheme="majorHAnsi" w:hAnsiTheme="majorHAnsi"/>
        </w:rPr>
        <w:t>Underlying Premise  Evidence-  (part 2)</w:t>
      </w:r>
      <w:r w:rsidR="00CD408C" w:rsidRPr="00CE1982">
        <w:rPr>
          <w:rFonts w:asciiTheme="majorHAnsi" w:hAnsiTheme="majorHAnsi"/>
        </w:rPr>
        <w:t xml:space="preserve"> Social Support    </w:t>
      </w:r>
    </w:p>
    <w:p w:rsidR="00715521" w:rsidRPr="00CE1982" w:rsidRDefault="00715521" w:rsidP="00715521">
      <w:pPr>
        <w:pStyle w:val="ListParagraph"/>
        <w:ind w:left="644"/>
        <w:rPr>
          <w:rFonts w:asciiTheme="majorHAnsi" w:hAnsiTheme="majorHAnsi"/>
        </w:rPr>
      </w:pPr>
      <w:r w:rsidRPr="00CE1982">
        <w:rPr>
          <w:rFonts w:asciiTheme="majorHAnsi" w:hAnsiTheme="majorHAnsi"/>
        </w:rPr>
        <w:t xml:space="preserve">               </w:t>
      </w:r>
      <w:r w:rsidR="00CD408C" w:rsidRPr="00CE1982">
        <w:rPr>
          <w:rFonts w:asciiTheme="majorHAnsi" w:hAnsiTheme="majorHAnsi"/>
        </w:rPr>
        <w:t>Networks</w:t>
      </w:r>
    </w:p>
    <w:p w:rsidR="00FD3B78" w:rsidRPr="00CE1982" w:rsidRDefault="00FD3B78" w:rsidP="00715521">
      <w:pPr>
        <w:pStyle w:val="ListParagraph"/>
        <w:numPr>
          <w:ilvl w:val="0"/>
          <w:numId w:val="1"/>
        </w:numPr>
        <w:rPr>
          <w:rFonts w:asciiTheme="majorHAnsi" w:hAnsiTheme="majorHAnsi"/>
        </w:rPr>
      </w:pPr>
      <w:r w:rsidRPr="00CE1982">
        <w:rPr>
          <w:rFonts w:asciiTheme="majorHAnsi" w:hAnsiTheme="majorHAnsi"/>
        </w:rPr>
        <w:t>United Way Public Policy Institute</w:t>
      </w:r>
      <w:r w:rsidR="00715521" w:rsidRPr="00CE1982">
        <w:rPr>
          <w:rFonts w:asciiTheme="majorHAnsi" w:hAnsiTheme="majorHAnsi"/>
        </w:rPr>
        <w:t xml:space="preserve"> - application</w:t>
      </w:r>
    </w:p>
    <w:p w:rsidR="00FD3B78" w:rsidRPr="00CE1982" w:rsidRDefault="006D422C" w:rsidP="00CD408C">
      <w:pPr>
        <w:pStyle w:val="ListParagraph"/>
        <w:ind w:left="644"/>
        <w:rPr>
          <w:rFonts w:asciiTheme="majorHAnsi" w:hAnsiTheme="majorHAnsi"/>
        </w:rPr>
      </w:pPr>
      <w:r w:rsidRPr="00CE1982">
        <w:rPr>
          <w:rFonts w:asciiTheme="majorHAnsi" w:hAnsiTheme="majorHAnsi"/>
          <w:noProof/>
          <w:lang w:eastAsia="en-CA"/>
        </w:rPr>
        <w:drawing>
          <wp:anchor distT="0" distB="0" distL="114300" distR="114300" simplePos="0" relativeHeight="251662336" behindDoc="1" locked="0" layoutInCell="1" allowOverlap="1">
            <wp:simplePos x="0" y="0"/>
            <wp:positionH relativeFrom="column">
              <wp:posOffset>323850</wp:posOffset>
            </wp:positionH>
            <wp:positionV relativeFrom="paragraph">
              <wp:posOffset>61595</wp:posOffset>
            </wp:positionV>
            <wp:extent cx="2847975" cy="1895475"/>
            <wp:effectExtent l="19050" t="0" r="9525" b="0"/>
            <wp:wrapTight wrapText="bothSides">
              <wp:wrapPolygon edited="0">
                <wp:start x="578" y="0"/>
                <wp:lineTo x="-144" y="1520"/>
                <wp:lineTo x="-144" y="20840"/>
                <wp:lineTo x="433" y="21491"/>
                <wp:lineTo x="578" y="21491"/>
                <wp:lineTo x="20950" y="21491"/>
                <wp:lineTo x="21094" y="21491"/>
                <wp:lineTo x="21672" y="21057"/>
                <wp:lineTo x="21672" y="1520"/>
                <wp:lineTo x="21383" y="217"/>
                <wp:lineTo x="20950" y="0"/>
                <wp:lineTo x="578" y="0"/>
              </wp:wrapPolygon>
            </wp:wrapTight>
            <wp:docPr id="9" name="Picture 8" descr="August 2011 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 2011 1028.JPG"/>
                    <pic:cNvPicPr/>
                  </pic:nvPicPr>
                  <pic:blipFill>
                    <a:blip r:embed="rId7" cstate="print"/>
                    <a:stretch>
                      <a:fillRect/>
                    </a:stretch>
                  </pic:blipFill>
                  <pic:spPr>
                    <a:xfrm>
                      <a:off x="0" y="0"/>
                      <a:ext cx="2847975" cy="1895475"/>
                    </a:xfrm>
                    <a:prstGeom prst="rect">
                      <a:avLst/>
                    </a:prstGeom>
                    <a:ln>
                      <a:noFill/>
                    </a:ln>
                    <a:effectLst>
                      <a:softEdge rad="112500"/>
                    </a:effectLst>
                  </pic:spPr>
                </pic:pic>
              </a:graphicData>
            </a:graphic>
          </wp:anchor>
        </w:drawing>
      </w:r>
    </w:p>
    <w:p w:rsidR="00FD3B78" w:rsidRPr="00CE1982" w:rsidRDefault="00FD3B78" w:rsidP="00CD408C">
      <w:pPr>
        <w:pStyle w:val="ListParagraph"/>
        <w:ind w:left="644"/>
        <w:rPr>
          <w:rFonts w:asciiTheme="majorHAnsi" w:hAnsiTheme="majorHAnsi"/>
        </w:rPr>
      </w:pPr>
    </w:p>
    <w:p w:rsidR="00A758A2" w:rsidRPr="00CE1982" w:rsidRDefault="00A758A2" w:rsidP="00A758A2">
      <w:pPr>
        <w:pStyle w:val="ListParagraph"/>
        <w:ind w:left="1364" w:firstLine="76"/>
        <w:rPr>
          <w:rFonts w:asciiTheme="majorHAnsi" w:hAnsiTheme="majorHAnsi"/>
          <w:b/>
        </w:rPr>
      </w:pPr>
      <w:r w:rsidRPr="00CE1982">
        <w:rPr>
          <w:rFonts w:asciiTheme="majorHAnsi" w:hAnsiTheme="majorHAnsi"/>
        </w:rPr>
        <w:t xml:space="preserve">          </w:t>
      </w:r>
    </w:p>
    <w:p w:rsidR="00A758A2" w:rsidRPr="00CE1982" w:rsidRDefault="00A758A2" w:rsidP="00A758A2">
      <w:pPr>
        <w:rPr>
          <w:rFonts w:asciiTheme="majorHAnsi" w:hAnsiTheme="majorHAnsi"/>
        </w:rPr>
      </w:pPr>
    </w:p>
    <w:p w:rsidR="00A758A2" w:rsidRPr="00CE1982" w:rsidRDefault="00A758A2" w:rsidP="00A758A2">
      <w:pPr>
        <w:rPr>
          <w:rFonts w:asciiTheme="majorHAnsi" w:hAnsiTheme="majorHAnsi"/>
        </w:rPr>
      </w:pPr>
    </w:p>
    <w:p w:rsidR="00A758A2" w:rsidRPr="00CE1982" w:rsidRDefault="00A758A2" w:rsidP="00A758A2">
      <w:pPr>
        <w:rPr>
          <w:rFonts w:asciiTheme="majorHAnsi" w:hAnsiTheme="majorHAnsi"/>
        </w:rPr>
      </w:pPr>
    </w:p>
    <w:p w:rsidR="00A758A2" w:rsidRPr="00CE1982" w:rsidRDefault="00A758A2" w:rsidP="00A758A2">
      <w:pPr>
        <w:rPr>
          <w:rFonts w:asciiTheme="majorHAnsi" w:hAnsiTheme="majorHAnsi"/>
        </w:rPr>
      </w:pPr>
    </w:p>
    <w:p w:rsidR="00A758A2" w:rsidRPr="00CE1982" w:rsidRDefault="00A758A2" w:rsidP="00A758A2">
      <w:pPr>
        <w:rPr>
          <w:rFonts w:asciiTheme="majorHAnsi" w:hAnsiTheme="majorHAnsi"/>
        </w:rPr>
      </w:pPr>
    </w:p>
    <w:p w:rsidR="00A758A2" w:rsidRPr="00CE1982" w:rsidRDefault="00A758A2" w:rsidP="00A758A2">
      <w:pPr>
        <w:rPr>
          <w:rFonts w:asciiTheme="majorHAnsi" w:hAnsiTheme="majorHAnsi"/>
        </w:rPr>
      </w:pPr>
    </w:p>
    <w:p w:rsidR="00A758A2" w:rsidRPr="00CE1982" w:rsidRDefault="00A758A2" w:rsidP="00A758A2">
      <w:pPr>
        <w:rPr>
          <w:rFonts w:asciiTheme="majorHAnsi" w:hAnsiTheme="majorHAnsi"/>
        </w:rPr>
      </w:pPr>
    </w:p>
    <w:p w:rsidR="00A758A2" w:rsidRPr="00CE1982" w:rsidRDefault="00A758A2" w:rsidP="00A758A2">
      <w:pPr>
        <w:rPr>
          <w:rFonts w:asciiTheme="majorHAnsi" w:hAnsiTheme="majorHAnsi"/>
          <w:b/>
        </w:rPr>
      </w:pPr>
      <w:r w:rsidRPr="00CE1982">
        <w:rPr>
          <w:rFonts w:asciiTheme="majorHAnsi" w:hAnsiTheme="majorHAnsi"/>
          <w:b/>
          <w:noProof/>
          <w:lang w:eastAsia="en-CA"/>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758A2" w:rsidRPr="00CE1982" w:rsidRDefault="00A758A2" w:rsidP="00A758A2">
      <w:pPr>
        <w:rPr>
          <w:rFonts w:asciiTheme="majorHAnsi" w:hAnsiTheme="majorHAnsi"/>
          <w:b/>
        </w:rPr>
      </w:pPr>
      <w:r w:rsidRPr="00CE1982">
        <w:rPr>
          <w:rFonts w:asciiTheme="majorHAnsi" w:hAnsiTheme="majorHAnsi"/>
          <w:b/>
        </w:rPr>
        <w:t xml:space="preserve">CCHN Network Member Meetings- </w:t>
      </w:r>
    </w:p>
    <w:p w:rsidR="00023D82" w:rsidRPr="00CE1982" w:rsidRDefault="00023D82" w:rsidP="00023D82">
      <w:pPr>
        <w:pStyle w:val="ListParagraph"/>
        <w:numPr>
          <w:ilvl w:val="0"/>
          <w:numId w:val="8"/>
        </w:numPr>
        <w:rPr>
          <w:rFonts w:asciiTheme="majorHAnsi" w:hAnsiTheme="majorHAnsi"/>
        </w:rPr>
      </w:pPr>
      <w:r w:rsidRPr="00CE1982">
        <w:rPr>
          <w:rFonts w:asciiTheme="majorHAnsi" w:hAnsiTheme="majorHAnsi"/>
        </w:rPr>
        <w:t>None scheduled for this week</w:t>
      </w:r>
    </w:p>
    <w:p w:rsidR="00A758A2" w:rsidRPr="00CE1982" w:rsidRDefault="00A758A2" w:rsidP="00A758A2">
      <w:pPr>
        <w:rPr>
          <w:rFonts w:asciiTheme="majorHAnsi" w:hAnsiTheme="majorHAnsi"/>
        </w:rPr>
      </w:pPr>
      <w:r w:rsidRPr="00CE1982">
        <w:rPr>
          <w:rFonts w:asciiTheme="majorHAnsi" w:hAnsiTheme="majorHAnsi"/>
          <w:noProof/>
          <w:lang w:eastAsia="en-CA"/>
        </w:rPr>
        <w:drawing>
          <wp:inline distT="0" distB="0" distL="0" distR="0">
            <wp:extent cx="5715000" cy="9525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758A2" w:rsidRPr="00CE1982" w:rsidRDefault="00A758A2" w:rsidP="00A758A2">
      <w:pPr>
        <w:rPr>
          <w:rFonts w:asciiTheme="majorHAnsi" w:hAnsiTheme="majorHAnsi"/>
          <w:b/>
        </w:rPr>
      </w:pPr>
      <w:r w:rsidRPr="00CE1982">
        <w:rPr>
          <w:rFonts w:asciiTheme="majorHAnsi" w:hAnsiTheme="majorHAnsi"/>
          <w:b/>
        </w:rPr>
        <w:t>Upcoming Events/ Workshops/ Community Meetings</w:t>
      </w:r>
    </w:p>
    <w:p w:rsidR="006D422C" w:rsidRPr="00CE1982" w:rsidRDefault="006D422C" w:rsidP="006D422C">
      <w:pPr>
        <w:pStyle w:val="ListParagraph"/>
        <w:numPr>
          <w:ilvl w:val="0"/>
          <w:numId w:val="8"/>
        </w:numPr>
        <w:spacing w:line="240" w:lineRule="auto"/>
        <w:rPr>
          <w:rFonts w:asciiTheme="majorHAnsi" w:eastAsia="Times New Roman" w:hAnsiTheme="majorHAnsi" w:cs="Times New Roman"/>
          <w:lang w:val="en-US" w:eastAsia="en-CA"/>
        </w:rPr>
      </w:pPr>
      <w:r w:rsidRPr="00CE1982">
        <w:rPr>
          <w:rFonts w:asciiTheme="majorHAnsi" w:eastAsia="Times New Roman" w:hAnsiTheme="majorHAnsi" w:cs="Times New Roman"/>
          <w:b/>
          <w:lang w:val="en-US" w:eastAsia="en-CA"/>
        </w:rPr>
        <w:t>WANTED MEETING ROOM</w:t>
      </w:r>
      <w:r w:rsidRPr="00CE1982">
        <w:rPr>
          <w:rFonts w:asciiTheme="majorHAnsi" w:eastAsia="Times New Roman" w:hAnsiTheme="majorHAnsi" w:cs="Times New Roman"/>
          <w:lang w:val="en-US" w:eastAsia="en-CA"/>
        </w:rPr>
        <w:t xml:space="preserve">…I am looking to start a new support group for people with early dementia that will meet twice a month. Do any of you have any ideas about meeting spaces in </w:t>
      </w:r>
      <w:proofErr w:type="gramStart"/>
      <w:r w:rsidRPr="00CE1982">
        <w:rPr>
          <w:rFonts w:asciiTheme="majorHAnsi" w:eastAsia="Times New Roman" w:hAnsiTheme="majorHAnsi" w:cs="Times New Roman"/>
          <w:lang w:val="en-US" w:eastAsia="en-CA"/>
        </w:rPr>
        <w:t>Duncan.</w:t>
      </w:r>
      <w:proofErr w:type="gramEnd"/>
      <w:r w:rsidRPr="00CE1982">
        <w:rPr>
          <w:rFonts w:asciiTheme="majorHAnsi" w:eastAsia="Times New Roman" w:hAnsiTheme="majorHAnsi" w:cs="Times New Roman"/>
          <w:lang w:val="en-US" w:eastAsia="en-CA"/>
        </w:rPr>
        <w:t xml:space="preserve">  Free is always best, but we do have a small budget for support group rooms. If you are able to assist or know of a location that might suit our needs please contact Jane Hope at </w:t>
      </w:r>
      <w:hyperlink r:id="rId9" w:history="1">
        <w:r w:rsidRPr="00CE1982">
          <w:rPr>
            <w:rStyle w:val="Hyperlink"/>
            <w:rFonts w:asciiTheme="majorHAnsi" w:eastAsia="Times New Roman" w:hAnsiTheme="majorHAnsi" w:cs="Times New Roman"/>
            <w:lang w:val="en-US" w:eastAsia="en-CA"/>
          </w:rPr>
          <w:t>jhope@alzheimerbc.org</w:t>
        </w:r>
      </w:hyperlink>
      <w:r w:rsidRPr="00CE1982">
        <w:rPr>
          <w:rFonts w:asciiTheme="majorHAnsi" w:eastAsia="Times New Roman" w:hAnsiTheme="majorHAnsi" w:cs="Times New Roman"/>
          <w:lang w:val="en-US" w:eastAsia="en-CA"/>
        </w:rPr>
        <w:t xml:space="preserve"> </w:t>
      </w:r>
    </w:p>
    <w:p w:rsidR="00FD3B78" w:rsidRPr="00CE1982" w:rsidRDefault="00FD3B78" w:rsidP="00CD408C">
      <w:pPr>
        <w:pStyle w:val="NormalWeb"/>
        <w:shd w:val="clear" w:color="auto" w:fill="FFFFFF"/>
        <w:rPr>
          <w:rStyle w:val="Strong"/>
          <w:rFonts w:asciiTheme="majorHAnsi" w:hAnsiTheme="majorHAnsi"/>
          <w:sz w:val="27"/>
          <w:szCs w:val="27"/>
        </w:rPr>
      </w:pPr>
      <w:r w:rsidRPr="00CE1982">
        <w:rPr>
          <w:rStyle w:val="Strong"/>
          <w:rFonts w:asciiTheme="majorHAnsi" w:hAnsiTheme="majorHAnsi"/>
          <w:noProof/>
          <w:sz w:val="27"/>
          <w:szCs w:val="27"/>
        </w:rPr>
        <w:drawing>
          <wp:inline distT="0" distB="0" distL="0" distR="0">
            <wp:extent cx="5715000" cy="95250"/>
            <wp:effectExtent l="19050" t="0" r="0" b="0"/>
            <wp:docPr id="1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E1982" w:rsidRPr="00CE1982" w:rsidRDefault="00CE1982" w:rsidP="00CD408C">
      <w:pPr>
        <w:pStyle w:val="NormalWeb"/>
        <w:shd w:val="clear" w:color="auto" w:fill="FFFFFF"/>
        <w:rPr>
          <w:rStyle w:val="Strong"/>
          <w:rFonts w:asciiTheme="majorHAnsi" w:hAnsiTheme="majorHAnsi"/>
          <w:sz w:val="22"/>
          <w:szCs w:val="22"/>
        </w:rPr>
      </w:pPr>
      <w:r w:rsidRPr="00CE1982">
        <w:rPr>
          <w:rStyle w:val="Strong"/>
          <w:rFonts w:asciiTheme="majorHAnsi" w:hAnsiTheme="majorHAnsi" w:cs="Lucida Sans Unicode"/>
          <w:sz w:val="28"/>
          <w:szCs w:val="28"/>
        </w:rPr>
        <w:lastRenderedPageBreak/>
        <w:t>2014 Federal Budget Submissions</w:t>
      </w:r>
      <w:r w:rsidRPr="00CE1982">
        <w:rPr>
          <w:rFonts w:asciiTheme="majorHAnsi" w:hAnsiTheme="majorHAnsi" w:cs="Lucida Sans Unicode"/>
          <w:sz w:val="28"/>
          <w:szCs w:val="28"/>
        </w:rPr>
        <w:br/>
      </w:r>
      <w:r w:rsidRPr="00CE1982">
        <w:rPr>
          <w:rFonts w:asciiTheme="majorHAnsi" w:hAnsiTheme="majorHAnsi" w:cs="Lucida Sans Unicode"/>
          <w:sz w:val="20"/>
          <w:szCs w:val="20"/>
        </w:rPr>
        <w:t> </w:t>
      </w:r>
      <w:r w:rsidRPr="00CE1982">
        <w:rPr>
          <w:rFonts w:asciiTheme="majorHAnsi" w:hAnsiTheme="majorHAnsi" w:cs="Lucida Sans Unicode"/>
          <w:sz w:val="20"/>
          <w:szCs w:val="20"/>
        </w:rPr>
        <w:br/>
      </w:r>
      <w:r w:rsidRPr="00CE1982">
        <w:rPr>
          <w:rFonts w:asciiTheme="majorHAnsi" w:hAnsiTheme="majorHAnsi" w:cs="Lucida Sans Unicode"/>
          <w:sz w:val="22"/>
          <w:szCs w:val="22"/>
        </w:rPr>
        <w:t xml:space="preserve">Now is the time to submit a recommendation to the House of Commons </w:t>
      </w:r>
      <w:r w:rsidR="0056717D" w:rsidRPr="00CE1982">
        <w:rPr>
          <w:rFonts w:asciiTheme="majorHAnsi" w:hAnsiTheme="majorHAnsi" w:cs="Lucida Sans Unicode"/>
          <w:sz w:val="22"/>
          <w:szCs w:val="22"/>
        </w:rPr>
        <w:t>Standing</w:t>
      </w:r>
      <w:r w:rsidRPr="00CE1982">
        <w:rPr>
          <w:rFonts w:asciiTheme="majorHAnsi" w:hAnsiTheme="majorHAnsi" w:cs="Lucida Sans Unicode"/>
          <w:sz w:val="22"/>
          <w:szCs w:val="22"/>
        </w:rPr>
        <w:t xml:space="preserve"> Committee on Finance as a part of the annual pre-budget consultation process. </w:t>
      </w:r>
      <w:r w:rsidRPr="00CE1982">
        <w:rPr>
          <w:rFonts w:asciiTheme="majorHAnsi" w:hAnsiTheme="majorHAnsi" w:cs="Lucida Sans Unicode"/>
          <w:sz w:val="22"/>
          <w:szCs w:val="22"/>
        </w:rPr>
        <w:br/>
        <w:t xml:space="preserve">Any individual or organization may submit up to three recommendations using this </w:t>
      </w:r>
      <w:hyperlink r:id="rId10" w:history="1">
        <w:r w:rsidRPr="00CE1982">
          <w:rPr>
            <w:rStyle w:val="Hyperlink"/>
            <w:rFonts w:asciiTheme="majorHAnsi" w:hAnsiTheme="majorHAnsi" w:cs="Lucida Sans Unicode"/>
            <w:sz w:val="22"/>
            <w:szCs w:val="22"/>
          </w:rPr>
          <w:t>template</w:t>
        </w:r>
      </w:hyperlink>
      <w:r w:rsidRPr="00CE1982">
        <w:rPr>
          <w:rFonts w:asciiTheme="majorHAnsi" w:hAnsiTheme="majorHAnsi" w:cs="Lucida Sans Unicode"/>
          <w:sz w:val="22"/>
          <w:szCs w:val="22"/>
        </w:rPr>
        <w:t xml:space="preserve">. The submission deadline is August 5, 2013. More information including the news release, an example of a completed template, and a list of priority areas can be found </w:t>
      </w:r>
      <w:hyperlink r:id="rId11" w:history="1">
        <w:r w:rsidRPr="00CE1982">
          <w:rPr>
            <w:rStyle w:val="Hyperlink"/>
            <w:rFonts w:asciiTheme="majorHAnsi" w:hAnsiTheme="majorHAnsi" w:cs="Lucida Sans Unicode"/>
            <w:sz w:val="22"/>
            <w:szCs w:val="22"/>
          </w:rPr>
          <w:t>here</w:t>
        </w:r>
      </w:hyperlink>
      <w:r w:rsidRPr="00CE1982">
        <w:rPr>
          <w:rFonts w:asciiTheme="majorHAnsi" w:hAnsiTheme="majorHAnsi" w:cs="Lucida Sans Unicode"/>
          <w:sz w:val="22"/>
          <w:szCs w:val="22"/>
        </w:rPr>
        <w:t>.  </w:t>
      </w:r>
    </w:p>
    <w:p w:rsidR="00CE1982" w:rsidRPr="00CE1982" w:rsidRDefault="00CE1982" w:rsidP="00CD408C">
      <w:pPr>
        <w:pStyle w:val="NormalWeb"/>
        <w:shd w:val="clear" w:color="auto" w:fill="FFFFFF"/>
        <w:rPr>
          <w:rStyle w:val="Strong"/>
          <w:rFonts w:asciiTheme="majorHAnsi" w:hAnsiTheme="majorHAnsi"/>
          <w:sz w:val="27"/>
          <w:szCs w:val="27"/>
        </w:rPr>
      </w:pPr>
      <w:r w:rsidRPr="00CE1982">
        <w:rPr>
          <w:rStyle w:val="Strong"/>
          <w:rFonts w:asciiTheme="majorHAnsi" w:hAnsiTheme="majorHAnsi"/>
          <w:noProof/>
          <w:sz w:val="27"/>
          <w:szCs w:val="27"/>
        </w:rPr>
        <w:drawing>
          <wp:inline distT="0" distB="0" distL="0" distR="0">
            <wp:extent cx="5715000" cy="9525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D408C" w:rsidRPr="00CE1982" w:rsidRDefault="00CD408C" w:rsidP="00CD408C">
      <w:pPr>
        <w:pStyle w:val="NormalWeb"/>
        <w:shd w:val="clear" w:color="auto" w:fill="FFFFFF"/>
        <w:rPr>
          <w:rFonts w:asciiTheme="majorHAnsi" w:hAnsiTheme="majorHAnsi"/>
          <w:color w:val="000000"/>
          <w:sz w:val="22"/>
          <w:szCs w:val="22"/>
        </w:rPr>
      </w:pPr>
      <w:r w:rsidRPr="00CE1982">
        <w:rPr>
          <w:rFonts w:asciiTheme="majorHAnsi" w:hAnsiTheme="majorHAnsi"/>
          <w:b/>
          <w:bCs/>
          <w:noProof/>
          <w:sz w:val="27"/>
          <w:szCs w:val="27"/>
        </w:rPr>
        <w:drawing>
          <wp:anchor distT="0" distB="0" distL="114300" distR="114300" simplePos="0" relativeHeight="251666432" behindDoc="1" locked="0" layoutInCell="1" allowOverlap="1">
            <wp:simplePos x="0" y="0"/>
            <wp:positionH relativeFrom="column">
              <wp:posOffset>3829050</wp:posOffset>
            </wp:positionH>
            <wp:positionV relativeFrom="paragraph">
              <wp:posOffset>237490</wp:posOffset>
            </wp:positionV>
            <wp:extent cx="1676400" cy="1171575"/>
            <wp:effectExtent l="19050" t="0" r="0" b="0"/>
            <wp:wrapTight wrapText="bothSides">
              <wp:wrapPolygon edited="0">
                <wp:start x="982" y="0"/>
                <wp:lineTo x="-245" y="2459"/>
                <wp:lineTo x="-245" y="19317"/>
                <wp:lineTo x="245" y="21424"/>
                <wp:lineTo x="982" y="21424"/>
                <wp:lineTo x="20373" y="21424"/>
                <wp:lineTo x="21109" y="21424"/>
                <wp:lineTo x="21600" y="19317"/>
                <wp:lineTo x="21600" y="2459"/>
                <wp:lineTo x="21109" y="351"/>
                <wp:lineTo x="20373" y="0"/>
                <wp:lineTo x="982" y="0"/>
              </wp:wrapPolygon>
            </wp:wrapTight>
            <wp:docPr id="5" name="Picture 2" descr="https://reg.conexsys.com/Files/ContentVersionFile/61698/T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g.conexsys.com/Files/ContentVersionFile/61698/TCC.png"/>
                    <pic:cNvPicPr>
                      <a:picLocks noChangeAspect="1" noChangeArrowheads="1"/>
                    </pic:cNvPicPr>
                  </pic:nvPicPr>
                  <pic:blipFill>
                    <a:blip r:embed="rId12" cstate="print"/>
                    <a:srcRect/>
                    <a:stretch>
                      <a:fillRect/>
                    </a:stretch>
                  </pic:blipFill>
                  <pic:spPr bwMode="auto">
                    <a:xfrm>
                      <a:off x="0" y="0"/>
                      <a:ext cx="1676400" cy="1171575"/>
                    </a:xfrm>
                    <a:prstGeom prst="rect">
                      <a:avLst/>
                    </a:prstGeom>
                    <a:ln>
                      <a:noFill/>
                    </a:ln>
                    <a:effectLst>
                      <a:softEdge rad="112500"/>
                    </a:effectLst>
                  </pic:spPr>
                </pic:pic>
              </a:graphicData>
            </a:graphic>
          </wp:anchor>
        </w:drawing>
      </w:r>
      <w:r w:rsidRPr="00CE1982">
        <w:rPr>
          <w:rStyle w:val="Strong"/>
          <w:rFonts w:asciiTheme="majorHAnsi" w:hAnsiTheme="majorHAnsi"/>
          <w:sz w:val="27"/>
          <w:szCs w:val="27"/>
        </w:rPr>
        <w:t>Social Enterprise World Forum 2013</w:t>
      </w:r>
      <w:r w:rsidRPr="00CE1982">
        <w:rPr>
          <w:rFonts w:asciiTheme="majorHAnsi" w:hAnsiTheme="majorHAnsi"/>
          <w:color w:val="000000"/>
        </w:rPr>
        <w:br/>
      </w:r>
      <w:r w:rsidRPr="00CE1982">
        <w:rPr>
          <w:rStyle w:val="Strong"/>
          <w:rFonts w:asciiTheme="majorHAnsi" w:hAnsiTheme="majorHAnsi"/>
          <w:color w:val="000000"/>
          <w:sz w:val="22"/>
          <w:szCs w:val="22"/>
        </w:rPr>
        <w:t>c/o MCI Vancouver</w:t>
      </w:r>
      <w:r w:rsidRPr="00CE1982">
        <w:rPr>
          <w:rFonts w:asciiTheme="majorHAnsi" w:hAnsiTheme="majorHAnsi"/>
          <w:color w:val="000000"/>
          <w:sz w:val="22"/>
          <w:szCs w:val="22"/>
        </w:rPr>
        <w:br/>
      </w:r>
      <w:r w:rsidRPr="00CE1982">
        <w:rPr>
          <w:rStyle w:val="Emphasis"/>
          <w:rFonts w:asciiTheme="majorHAnsi" w:hAnsiTheme="majorHAnsi"/>
          <w:color w:val="000000"/>
          <w:sz w:val="22"/>
          <w:szCs w:val="22"/>
        </w:rPr>
        <w:t>October 2-4, 2013</w:t>
      </w:r>
      <w:r w:rsidRPr="00CE1982">
        <w:rPr>
          <w:rFonts w:asciiTheme="majorHAnsi" w:hAnsiTheme="majorHAnsi"/>
          <w:color w:val="000000"/>
          <w:sz w:val="22"/>
          <w:szCs w:val="22"/>
        </w:rPr>
        <w:br/>
      </w:r>
      <w:proofErr w:type="spellStart"/>
      <w:r w:rsidRPr="00CE1982">
        <w:rPr>
          <w:rFonts w:asciiTheme="majorHAnsi" w:hAnsiTheme="majorHAnsi"/>
          <w:color w:val="000000"/>
          <w:sz w:val="22"/>
          <w:szCs w:val="22"/>
        </w:rPr>
        <w:t>Telus</w:t>
      </w:r>
      <w:proofErr w:type="spellEnd"/>
      <w:r w:rsidRPr="00CE1982">
        <w:rPr>
          <w:rFonts w:asciiTheme="majorHAnsi" w:hAnsiTheme="majorHAnsi"/>
          <w:color w:val="000000"/>
          <w:sz w:val="22"/>
          <w:szCs w:val="22"/>
        </w:rPr>
        <w:t xml:space="preserve"> Convention Centre</w:t>
      </w:r>
      <w:r w:rsidRPr="00CE1982">
        <w:rPr>
          <w:rFonts w:asciiTheme="majorHAnsi" w:hAnsiTheme="majorHAnsi"/>
          <w:color w:val="000000"/>
          <w:sz w:val="22"/>
          <w:szCs w:val="22"/>
        </w:rPr>
        <w:br/>
        <w:t>Calgary, Alberta, Canada</w:t>
      </w:r>
    </w:p>
    <w:p w:rsidR="00CD408C" w:rsidRPr="00CE1982" w:rsidRDefault="00AD64BA" w:rsidP="00CD408C">
      <w:pPr>
        <w:pStyle w:val="NormalWeb"/>
        <w:shd w:val="clear" w:color="auto" w:fill="FFFFFF"/>
        <w:rPr>
          <w:rFonts w:asciiTheme="majorHAnsi" w:hAnsiTheme="majorHAnsi"/>
          <w:color w:val="000000"/>
          <w:sz w:val="22"/>
          <w:szCs w:val="22"/>
        </w:rPr>
      </w:pPr>
      <w:hyperlink r:id="rId13" w:tgtFrame="_blank" w:history="1">
        <w:r w:rsidR="00CD408C" w:rsidRPr="00CE1982">
          <w:rPr>
            <w:rStyle w:val="Hyperlink"/>
            <w:rFonts w:asciiTheme="majorHAnsi" w:hAnsiTheme="majorHAnsi"/>
            <w:b/>
            <w:bCs/>
            <w:sz w:val="22"/>
            <w:szCs w:val="22"/>
          </w:rPr>
          <w:t>Click Here to View the Forum Website</w:t>
        </w:r>
      </w:hyperlink>
    </w:p>
    <w:p w:rsidR="00CD408C" w:rsidRPr="00CE1982" w:rsidRDefault="00CD408C" w:rsidP="00CD408C">
      <w:pPr>
        <w:pStyle w:val="NormalWeb"/>
        <w:shd w:val="clear" w:color="auto" w:fill="FFFFFF"/>
        <w:rPr>
          <w:rFonts w:asciiTheme="majorHAnsi" w:hAnsiTheme="majorHAnsi"/>
          <w:color w:val="000000"/>
          <w:sz w:val="22"/>
          <w:szCs w:val="22"/>
        </w:rPr>
      </w:pPr>
      <w:r w:rsidRPr="00CE1982">
        <w:rPr>
          <w:rFonts w:asciiTheme="majorHAnsi" w:hAnsiTheme="majorHAnsi"/>
          <w:color w:val="000000"/>
          <w:sz w:val="22"/>
          <w:szCs w:val="22"/>
        </w:rPr>
        <w:t xml:space="preserve">The 2013 Social Enterprise World Forum (SEWF) will bring together 1,200 individuals from more than 30 countries and speakers from more than 20 countries. Attendees will come from diverse backgrounds – social enterprise practitioners from all sectors, traditional non-profits, for-profit businesses, philanthropists, </w:t>
      </w:r>
      <w:proofErr w:type="spellStart"/>
      <w:r w:rsidRPr="00CE1982">
        <w:rPr>
          <w:rFonts w:asciiTheme="majorHAnsi" w:hAnsiTheme="majorHAnsi"/>
          <w:color w:val="000000"/>
          <w:sz w:val="22"/>
          <w:szCs w:val="22"/>
        </w:rPr>
        <w:t>intrapreneurs</w:t>
      </w:r>
      <w:proofErr w:type="spellEnd"/>
      <w:r w:rsidRPr="00CE1982">
        <w:rPr>
          <w:rFonts w:asciiTheme="majorHAnsi" w:hAnsiTheme="majorHAnsi"/>
          <w:color w:val="000000"/>
          <w:sz w:val="22"/>
          <w:szCs w:val="22"/>
        </w:rPr>
        <w:t>, the public sector, support agencies, funders and investors, consultants, indigenous groups, and students – but all share a dedication to resolving the world’s most complex and confounding social challenges.</w:t>
      </w:r>
    </w:p>
    <w:p w:rsidR="00CD408C" w:rsidRPr="00CE1982" w:rsidRDefault="00CD408C" w:rsidP="00CD408C">
      <w:pPr>
        <w:pStyle w:val="Heading2"/>
        <w:shd w:val="clear" w:color="auto" w:fill="FFFFFF"/>
        <w:rPr>
          <w:rFonts w:cs="Arial"/>
          <w:color w:val="auto"/>
          <w:sz w:val="22"/>
          <w:szCs w:val="22"/>
        </w:rPr>
      </w:pPr>
      <w:r w:rsidRPr="00CE1982">
        <w:rPr>
          <w:rFonts w:cs="Arial"/>
          <w:color w:val="auto"/>
          <w:sz w:val="22"/>
          <w:szCs w:val="22"/>
        </w:rPr>
        <w:t>Accommodations</w:t>
      </w:r>
    </w:p>
    <w:p w:rsidR="00A758A2" w:rsidRPr="00CE1982" w:rsidRDefault="00CD408C" w:rsidP="00FD3B78">
      <w:pPr>
        <w:pStyle w:val="NormalWeb"/>
        <w:shd w:val="clear" w:color="auto" w:fill="FFFFFF"/>
        <w:rPr>
          <w:rFonts w:asciiTheme="majorHAnsi" w:hAnsiTheme="majorHAnsi"/>
          <w:color w:val="000000"/>
          <w:sz w:val="22"/>
          <w:szCs w:val="22"/>
        </w:rPr>
      </w:pPr>
      <w:r w:rsidRPr="00CE1982">
        <w:rPr>
          <w:rFonts w:asciiTheme="majorHAnsi" w:hAnsiTheme="majorHAnsi"/>
          <w:color w:val="000000"/>
          <w:sz w:val="22"/>
          <w:szCs w:val="22"/>
        </w:rPr>
        <w:t>Don’t forget to make your hotel reservations for your stay in Calgary today! Book now to take advantage of the hotel rates offered to the SEWF2013 Forum by booking at one of the official hotels. You can make your hotel reservation at any time by going to the Book Your Accommodation icon in your email confirmation or by going to the Accommodation page on the forum website.</w:t>
      </w:r>
      <w:r w:rsidRPr="00CE1982">
        <w:rPr>
          <w:rFonts w:asciiTheme="majorHAnsi" w:hAnsiTheme="majorHAnsi"/>
          <w:color w:val="000000"/>
          <w:sz w:val="22"/>
          <w:szCs w:val="22"/>
        </w:rPr>
        <w:br/>
      </w:r>
      <w:r w:rsidRPr="00CE1982">
        <w:rPr>
          <w:rFonts w:asciiTheme="majorHAnsi" w:hAnsiTheme="majorHAnsi"/>
          <w:color w:val="000000"/>
          <w:sz w:val="22"/>
          <w:szCs w:val="22"/>
        </w:rPr>
        <w:br/>
        <w:t>We would like to request your assistance and support of SEWF2013 by booking your accommodations exclusively at the Forum hotels. The official Forum hotels were chosen for the numerous benefits they offered the Forum as well as the attendees. Your loyalty and co-operation are greatly appreciated.</w:t>
      </w:r>
      <w:r w:rsidRPr="00CE1982">
        <w:rPr>
          <w:rFonts w:asciiTheme="majorHAnsi" w:hAnsiTheme="majorHAnsi"/>
          <w:color w:val="000000"/>
          <w:sz w:val="22"/>
          <w:szCs w:val="22"/>
        </w:rPr>
        <w:br/>
      </w:r>
      <w:r w:rsidRPr="00CE1982">
        <w:rPr>
          <w:rFonts w:asciiTheme="majorHAnsi" w:hAnsiTheme="majorHAnsi"/>
          <w:color w:val="000000"/>
          <w:sz w:val="22"/>
          <w:szCs w:val="22"/>
        </w:rPr>
        <w:br/>
        <w:t xml:space="preserve">If you require a visa to enter Canada, please visit </w:t>
      </w:r>
      <w:hyperlink r:id="rId14" w:tgtFrame="_blank" w:history="1">
        <w:r w:rsidRPr="00CE1982">
          <w:rPr>
            <w:rStyle w:val="Hyperlink"/>
            <w:rFonts w:asciiTheme="majorHAnsi" w:hAnsiTheme="majorHAnsi"/>
            <w:sz w:val="22"/>
            <w:szCs w:val="22"/>
          </w:rPr>
          <w:t>http://www.cic.gc.ca/english/visit/business.asp</w:t>
        </w:r>
      </w:hyperlink>
      <w:r w:rsidRPr="00CE1982">
        <w:rPr>
          <w:rFonts w:asciiTheme="majorHAnsi" w:hAnsiTheme="majorHAnsi"/>
          <w:color w:val="000000"/>
          <w:sz w:val="22"/>
          <w:szCs w:val="22"/>
        </w:rPr>
        <w:t xml:space="preserve"> for updated visa requirements. If necessary, the SEWF2013 can forward information, but can only do so AFTER full payment of registration.</w:t>
      </w:r>
      <w:r w:rsidRPr="00CE1982">
        <w:rPr>
          <w:rFonts w:asciiTheme="majorHAnsi" w:hAnsiTheme="majorHAnsi"/>
          <w:color w:val="000000"/>
          <w:sz w:val="22"/>
          <w:szCs w:val="22"/>
        </w:rPr>
        <w:br/>
      </w:r>
      <w:r w:rsidRPr="00CE1982">
        <w:rPr>
          <w:rFonts w:asciiTheme="majorHAnsi" w:hAnsiTheme="majorHAnsi"/>
          <w:color w:val="000000"/>
          <w:sz w:val="22"/>
          <w:szCs w:val="22"/>
        </w:rPr>
        <w:br/>
        <w:t xml:space="preserve">Looking for more information? Check out </w:t>
      </w:r>
      <w:hyperlink r:id="rId15" w:tgtFrame="_blank" w:history="1">
        <w:r w:rsidRPr="00CE1982">
          <w:rPr>
            <w:rStyle w:val="Hyperlink"/>
            <w:rFonts w:asciiTheme="majorHAnsi" w:hAnsiTheme="majorHAnsi"/>
            <w:sz w:val="22"/>
            <w:szCs w:val="22"/>
          </w:rPr>
          <w:t>http://www.sewf2013.com</w:t>
        </w:r>
      </w:hyperlink>
      <w:r w:rsidRPr="00CE1982">
        <w:rPr>
          <w:rFonts w:asciiTheme="majorHAnsi" w:hAnsiTheme="majorHAnsi"/>
          <w:color w:val="000000"/>
          <w:sz w:val="22"/>
          <w:szCs w:val="22"/>
        </w:rPr>
        <w:br/>
      </w:r>
      <w:r w:rsidRPr="00CE1982">
        <w:rPr>
          <w:rFonts w:asciiTheme="majorHAnsi" w:hAnsiTheme="majorHAnsi"/>
          <w:color w:val="000000"/>
          <w:sz w:val="22"/>
          <w:szCs w:val="22"/>
        </w:rPr>
        <w:br/>
      </w:r>
      <w:proofErr w:type="gramStart"/>
      <w:r w:rsidRPr="00CE1982">
        <w:rPr>
          <w:rFonts w:asciiTheme="majorHAnsi" w:hAnsiTheme="majorHAnsi"/>
          <w:color w:val="000000"/>
          <w:sz w:val="22"/>
          <w:szCs w:val="22"/>
        </w:rPr>
        <w:t>We</w:t>
      </w:r>
      <w:proofErr w:type="gramEnd"/>
      <w:r w:rsidRPr="00CE1982">
        <w:rPr>
          <w:rFonts w:asciiTheme="majorHAnsi" w:hAnsiTheme="majorHAnsi"/>
          <w:color w:val="000000"/>
          <w:sz w:val="22"/>
          <w:szCs w:val="22"/>
        </w:rPr>
        <w:t xml:space="preserve"> look forward to seeing you in Calgary! </w:t>
      </w:r>
    </w:p>
    <w:p w:rsidR="00A758A2" w:rsidRPr="00CE1982" w:rsidRDefault="00A758A2" w:rsidP="00A758A2">
      <w:pPr>
        <w:rPr>
          <w:rFonts w:asciiTheme="majorHAnsi" w:hAnsiTheme="majorHAnsi"/>
        </w:rPr>
      </w:pPr>
      <w:r w:rsidRPr="00CE1982">
        <w:rPr>
          <w:rFonts w:asciiTheme="majorHAnsi" w:hAnsiTheme="majorHAnsi"/>
          <w:noProof/>
          <w:lang w:eastAsia="en-CA"/>
        </w:rPr>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973F2E" w:rsidRDefault="00973F2E" w:rsidP="00CD52AA">
      <w:pPr>
        <w:pStyle w:val="NormalWeb"/>
        <w:rPr>
          <w:rStyle w:val="Strong"/>
          <w:rFonts w:asciiTheme="majorHAnsi" w:hAnsiTheme="majorHAnsi" w:cs="Lucida Sans Unicode"/>
          <w:sz w:val="28"/>
          <w:szCs w:val="28"/>
        </w:rPr>
      </w:pPr>
    </w:p>
    <w:p w:rsidR="00CD52AA" w:rsidRPr="00CE1982" w:rsidRDefault="00CD52AA" w:rsidP="00CD52AA">
      <w:pPr>
        <w:pStyle w:val="NormalWeb"/>
        <w:rPr>
          <w:rFonts w:asciiTheme="majorHAnsi" w:hAnsiTheme="majorHAnsi"/>
          <w:sz w:val="28"/>
          <w:szCs w:val="28"/>
        </w:rPr>
      </w:pPr>
      <w:r w:rsidRPr="00CE1982">
        <w:rPr>
          <w:rStyle w:val="Strong"/>
          <w:rFonts w:asciiTheme="majorHAnsi" w:hAnsiTheme="majorHAnsi" w:cs="Lucida Sans Unicode"/>
          <w:sz w:val="28"/>
          <w:szCs w:val="28"/>
        </w:rPr>
        <w:lastRenderedPageBreak/>
        <w:t>Health Canada updates new healthy eating toolbox</w:t>
      </w:r>
    </w:p>
    <w:p w:rsidR="00CD52AA" w:rsidRPr="00CE1982" w:rsidRDefault="00CD52AA" w:rsidP="00CD52AA">
      <w:pPr>
        <w:rPr>
          <w:rFonts w:asciiTheme="majorHAnsi" w:hAnsiTheme="majorHAnsi"/>
        </w:rPr>
      </w:pPr>
      <w:r w:rsidRPr="00CE1982">
        <w:rPr>
          <w:rFonts w:asciiTheme="majorHAnsi" w:hAnsiTheme="majorHAnsi" w:cs="Lucida Sans Unicode"/>
        </w:rPr>
        <w:t xml:space="preserve">Health Canada has a new </w:t>
      </w:r>
      <w:hyperlink r:id="rId16" w:history="1">
        <w:r w:rsidRPr="00CE1982">
          <w:rPr>
            <w:rStyle w:val="Hyperlink"/>
            <w:rFonts w:asciiTheme="majorHAnsi" w:hAnsiTheme="majorHAnsi" w:cs="Lucida Sans Unicode"/>
          </w:rPr>
          <w:t>Healthy Eating Toolbox</w:t>
        </w:r>
      </w:hyperlink>
      <w:r w:rsidRPr="00CE1982">
        <w:rPr>
          <w:rFonts w:asciiTheme="majorHAnsi" w:hAnsiTheme="majorHAnsi" w:cs="Lucida Sans Unicode"/>
        </w:rPr>
        <w:t xml:space="preserve"> with helpful resources for consumers and professionals. This online resource has been updated with a new set of fact sheets, including focus-tested messages for planning at home and at the grocery store, as well as a new Eat Well web banner, print public service announcement and short video clip to share and use.</w:t>
      </w:r>
      <w:r w:rsidRPr="00CE1982">
        <w:rPr>
          <w:rFonts w:asciiTheme="majorHAnsi" w:hAnsiTheme="majorHAnsi" w:cs="Lucida Sans Unicode"/>
        </w:rPr>
        <w:br/>
        <w:t> </w:t>
      </w:r>
      <w:r w:rsidRPr="00CE1982">
        <w:rPr>
          <w:rFonts w:asciiTheme="majorHAnsi" w:hAnsiTheme="majorHAnsi" w:cs="Lucida Sans Unicode"/>
        </w:rPr>
        <w:br/>
        <w:t>The toolbox contains:</w:t>
      </w:r>
      <w:r w:rsidRPr="00CE1982">
        <w:rPr>
          <w:rFonts w:asciiTheme="majorHAnsi" w:hAnsiTheme="majorHAnsi"/>
        </w:rPr>
        <w:t xml:space="preserve"> </w:t>
      </w:r>
    </w:p>
    <w:p w:rsidR="00CD52AA" w:rsidRPr="00CE1982" w:rsidRDefault="00CD52AA" w:rsidP="00CD52AA">
      <w:pPr>
        <w:numPr>
          <w:ilvl w:val="0"/>
          <w:numId w:val="13"/>
        </w:numPr>
        <w:spacing w:before="100" w:beforeAutospacing="1" w:after="100" w:afterAutospacing="1" w:line="240" w:lineRule="auto"/>
        <w:rPr>
          <w:rFonts w:asciiTheme="majorHAnsi" w:hAnsiTheme="majorHAnsi"/>
        </w:rPr>
      </w:pPr>
      <w:r w:rsidRPr="00CE1982">
        <w:rPr>
          <w:rFonts w:asciiTheme="majorHAnsi" w:hAnsiTheme="majorHAnsi" w:cs="Lucida Sans Unicode"/>
        </w:rPr>
        <w:t> </w:t>
      </w:r>
      <w:r w:rsidRPr="00CE1982">
        <w:rPr>
          <w:rFonts w:asciiTheme="majorHAnsi" w:hAnsiTheme="majorHAnsi" w:cs="Lucida Sans Unicode"/>
          <w:u w:val="single"/>
        </w:rPr>
        <w:t>Resources to share with Consumers</w:t>
      </w:r>
      <w:r w:rsidRPr="00CE1982">
        <w:rPr>
          <w:rFonts w:asciiTheme="majorHAnsi" w:hAnsiTheme="majorHAnsi" w:cs="Lucida Sans Unicode"/>
        </w:rPr>
        <w:t xml:space="preserve"> – includes fact sheets on sodium, meal planning, and nutrition labelling; interactive tools; and other resources.</w:t>
      </w:r>
      <w:r w:rsidRPr="00CE1982">
        <w:rPr>
          <w:rFonts w:asciiTheme="majorHAnsi" w:hAnsiTheme="majorHAnsi"/>
        </w:rPr>
        <w:t xml:space="preserve"> </w:t>
      </w:r>
    </w:p>
    <w:p w:rsidR="00CD52AA" w:rsidRPr="00CE1982" w:rsidRDefault="00CD52AA" w:rsidP="00CD52AA">
      <w:pPr>
        <w:numPr>
          <w:ilvl w:val="0"/>
          <w:numId w:val="13"/>
        </w:numPr>
        <w:spacing w:before="100" w:beforeAutospacing="1" w:after="100" w:afterAutospacing="1" w:line="240" w:lineRule="auto"/>
        <w:rPr>
          <w:rFonts w:asciiTheme="majorHAnsi" w:hAnsiTheme="majorHAnsi"/>
        </w:rPr>
      </w:pPr>
      <w:r w:rsidRPr="00CE1982">
        <w:rPr>
          <w:rFonts w:asciiTheme="majorHAnsi" w:hAnsiTheme="majorHAnsi" w:cs="Lucida Sans Unicode"/>
        </w:rPr>
        <w:t> </w:t>
      </w:r>
      <w:r w:rsidRPr="00CE1982">
        <w:rPr>
          <w:rFonts w:asciiTheme="majorHAnsi" w:hAnsiTheme="majorHAnsi" w:cs="Lucida Sans Unicode"/>
          <w:u w:val="single"/>
        </w:rPr>
        <w:t>Resources for Health Professional and Educators</w:t>
      </w:r>
      <w:r w:rsidRPr="00CE1982">
        <w:rPr>
          <w:rFonts w:asciiTheme="majorHAnsi" w:hAnsiTheme="majorHAnsi" w:cs="Lucida Sans Unicode"/>
        </w:rPr>
        <w:t xml:space="preserve"> – includes various resources and ready-to-use presentations on a variety of topics.</w:t>
      </w:r>
      <w:r w:rsidRPr="00CE1982">
        <w:rPr>
          <w:rFonts w:asciiTheme="majorHAnsi" w:hAnsiTheme="majorHAnsi"/>
        </w:rPr>
        <w:t xml:space="preserve"> </w:t>
      </w:r>
    </w:p>
    <w:p w:rsidR="00CD52AA" w:rsidRPr="00CE1982" w:rsidRDefault="00CD52AA" w:rsidP="00CD52AA">
      <w:pPr>
        <w:numPr>
          <w:ilvl w:val="0"/>
          <w:numId w:val="13"/>
        </w:numPr>
        <w:spacing w:before="100" w:beforeAutospacing="1" w:after="100" w:afterAutospacing="1" w:line="240" w:lineRule="auto"/>
        <w:rPr>
          <w:rFonts w:asciiTheme="majorHAnsi" w:hAnsiTheme="majorHAnsi"/>
        </w:rPr>
      </w:pPr>
      <w:r w:rsidRPr="00CE1982">
        <w:rPr>
          <w:rFonts w:asciiTheme="majorHAnsi" w:hAnsiTheme="majorHAnsi" w:cs="Lucida Sans Unicode"/>
        </w:rPr>
        <w:t> </w:t>
      </w:r>
      <w:r w:rsidRPr="00CE1982">
        <w:rPr>
          <w:rFonts w:asciiTheme="majorHAnsi" w:hAnsiTheme="majorHAnsi" w:cs="Lucida Sans Unicode"/>
          <w:u w:val="single"/>
        </w:rPr>
        <w:t>Marketing and Media Outreach</w:t>
      </w:r>
      <w:r w:rsidRPr="00CE1982">
        <w:rPr>
          <w:rFonts w:asciiTheme="majorHAnsi" w:hAnsiTheme="majorHAnsi" w:cs="Lucida Sans Unicode"/>
        </w:rPr>
        <w:t xml:space="preserve"> – includes a button, videos, banners, and posters that can be embedded on websites. The button directs visitors to Health Canada </w:t>
      </w:r>
      <w:hyperlink r:id="rId17" w:history="1">
        <w:r w:rsidRPr="00CE1982">
          <w:rPr>
            <w:rStyle w:val="Hyperlink"/>
            <w:rFonts w:asciiTheme="majorHAnsi" w:hAnsiTheme="majorHAnsi" w:cs="Lucida Sans Unicode"/>
          </w:rPr>
          <w:t>Eat Well</w:t>
        </w:r>
      </w:hyperlink>
      <w:r w:rsidRPr="00CE1982">
        <w:rPr>
          <w:rFonts w:asciiTheme="majorHAnsi" w:hAnsiTheme="majorHAnsi" w:cs="Lucida Sans Unicode"/>
        </w:rPr>
        <w:t>.</w:t>
      </w:r>
      <w:r w:rsidRPr="00CE1982">
        <w:rPr>
          <w:rFonts w:asciiTheme="majorHAnsi" w:hAnsiTheme="majorHAnsi"/>
        </w:rPr>
        <w:t xml:space="preserve"> </w:t>
      </w:r>
    </w:p>
    <w:p w:rsidR="00CD52AA" w:rsidRPr="00CE1982" w:rsidRDefault="00CD52AA" w:rsidP="00CD52AA">
      <w:pPr>
        <w:rPr>
          <w:rFonts w:asciiTheme="majorHAnsi" w:hAnsiTheme="majorHAnsi"/>
        </w:rPr>
      </w:pPr>
      <w:r w:rsidRPr="00CE1982">
        <w:rPr>
          <w:rFonts w:asciiTheme="majorHAnsi" w:hAnsiTheme="majorHAnsi" w:cs="Lucida Sans Unicode"/>
        </w:rPr>
        <w:t xml:space="preserve">To stay up-to-date on food and nutrition web postings and publications subscribe to the Food and Nutrition RSS feed </w:t>
      </w:r>
      <w:hyperlink r:id="rId18" w:history="1">
        <w:r w:rsidRPr="00CE1982">
          <w:rPr>
            <w:rStyle w:val="Hyperlink"/>
            <w:rFonts w:asciiTheme="majorHAnsi" w:hAnsiTheme="majorHAnsi" w:cs="Lucida Sans Unicode"/>
          </w:rPr>
          <w:t>here</w:t>
        </w:r>
      </w:hyperlink>
      <w:r w:rsidRPr="00CE1982">
        <w:rPr>
          <w:rFonts w:asciiTheme="majorHAnsi" w:hAnsiTheme="majorHAnsi" w:cs="Lucida Sans Unicode"/>
        </w:rPr>
        <w:t>.</w:t>
      </w:r>
    </w:p>
    <w:p w:rsidR="00CD52AA" w:rsidRPr="00CE1982" w:rsidRDefault="00CD52AA" w:rsidP="00A758A2">
      <w:pPr>
        <w:rPr>
          <w:rFonts w:asciiTheme="majorHAnsi" w:hAnsiTheme="majorHAnsi"/>
        </w:rPr>
      </w:pPr>
    </w:p>
    <w:p w:rsidR="00023D82" w:rsidRPr="00CE1982" w:rsidRDefault="00023D82" w:rsidP="00023D82">
      <w:pPr>
        <w:rPr>
          <w:rFonts w:asciiTheme="majorHAnsi" w:hAnsiTheme="majorHAnsi"/>
        </w:rPr>
      </w:pPr>
      <w:r w:rsidRPr="00CE1982">
        <w:rPr>
          <w:rFonts w:asciiTheme="majorHAnsi" w:hAnsiTheme="majorHAnsi"/>
        </w:rPr>
        <w:t>Public Health Agency of Canada -Underlying Premise and Evidence Table – (two of a series of 12)</w:t>
      </w:r>
    </w:p>
    <w:p w:rsidR="00B80F8E" w:rsidRPr="00CE1982" w:rsidRDefault="00B80F8E" w:rsidP="00B80F8E">
      <w:pPr>
        <w:pStyle w:val="NormalWeb"/>
        <w:rPr>
          <w:rFonts w:asciiTheme="majorHAnsi" w:hAnsiTheme="majorHAnsi"/>
          <w:sz w:val="22"/>
          <w:szCs w:val="22"/>
        </w:rPr>
      </w:pPr>
      <w:r w:rsidRPr="00CE1982">
        <w:rPr>
          <w:rStyle w:val="Strong"/>
          <w:rFonts w:asciiTheme="majorHAnsi" w:hAnsiTheme="majorHAnsi" w:cs="Lucida Sans Unicode"/>
          <w:sz w:val="22"/>
          <w:szCs w:val="22"/>
        </w:rPr>
        <w:t xml:space="preserve">Conference on building resiliency &amp; hope when working with native youth and families, with Dr. Martin </w:t>
      </w:r>
      <w:proofErr w:type="spellStart"/>
      <w:r w:rsidRPr="00CE1982">
        <w:rPr>
          <w:rStyle w:val="Strong"/>
          <w:rFonts w:asciiTheme="majorHAnsi" w:hAnsiTheme="majorHAnsi" w:cs="Lucida Sans Unicode"/>
          <w:sz w:val="22"/>
          <w:szCs w:val="22"/>
        </w:rPr>
        <w:t>Brokenleg</w:t>
      </w:r>
      <w:proofErr w:type="spellEnd"/>
    </w:p>
    <w:p w:rsidR="00B80F8E" w:rsidRPr="00CE1982" w:rsidRDefault="00B80F8E" w:rsidP="00B80F8E">
      <w:pPr>
        <w:spacing w:before="255" w:after="150" w:line="240" w:lineRule="auto"/>
        <w:outlineLvl w:val="3"/>
        <w:rPr>
          <w:rFonts w:asciiTheme="majorHAnsi" w:eastAsia="Times New Roman" w:hAnsiTheme="majorHAnsi" w:cs="Arial"/>
          <w:b/>
          <w:bCs/>
          <w:lang w:eastAsia="en-CA"/>
        </w:rPr>
      </w:pPr>
      <w:r w:rsidRPr="00CE1982">
        <w:rPr>
          <w:rFonts w:asciiTheme="majorHAnsi" w:hAnsiTheme="majorHAnsi" w:cs="Lucida Sans Unicode"/>
        </w:rPr>
        <w:t xml:space="preserve">July 24, 2013, Italian Cultural Centre, </w:t>
      </w:r>
      <w:proofErr w:type="spellStart"/>
      <w:r w:rsidRPr="00CE1982">
        <w:rPr>
          <w:rFonts w:asciiTheme="majorHAnsi" w:hAnsiTheme="majorHAnsi" w:cs="Lucida Sans Unicode"/>
        </w:rPr>
        <w:t>Trattoria</w:t>
      </w:r>
      <w:proofErr w:type="spellEnd"/>
      <w:r w:rsidRPr="00CE1982">
        <w:rPr>
          <w:rFonts w:asciiTheme="majorHAnsi" w:hAnsiTheme="majorHAnsi" w:cs="Lucida Sans Unicode"/>
        </w:rPr>
        <w:t xml:space="preserve"> Ballroom, 3075 Slocan Street, Vancouver</w:t>
      </w:r>
      <w:r w:rsidRPr="00CE1982">
        <w:rPr>
          <w:rFonts w:asciiTheme="majorHAnsi" w:hAnsiTheme="majorHAnsi" w:cs="Lucida Sans Unicode"/>
        </w:rPr>
        <w:br/>
        <w:t> </w:t>
      </w:r>
      <w:r w:rsidRPr="00CE1982">
        <w:rPr>
          <w:rFonts w:asciiTheme="majorHAnsi" w:hAnsiTheme="majorHAnsi" w:cs="Lucida Sans Unicode"/>
        </w:rPr>
        <w:br/>
        <w:t xml:space="preserve">Dr. Martin </w:t>
      </w:r>
      <w:proofErr w:type="spellStart"/>
      <w:r w:rsidRPr="00CE1982">
        <w:rPr>
          <w:rFonts w:asciiTheme="majorHAnsi" w:hAnsiTheme="majorHAnsi" w:cs="Lucida Sans Unicode"/>
        </w:rPr>
        <w:t>Brokenleg</w:t>
      </w:r>
      <w:proofErr w:type="spellEnd"/>
      <w:r w:rsidRPr="00CE1982">
        <w:rPr>
          <w:rFonts w:asciiTheme="majorHAnsi" w:hAnsiTheme="majorHAnsi" w:cs="Lucida Sans Unicode"/>
        </w:rPr>
        <w:t xml:space="preserve"> consults worldwide and serves as a Vice President of Reclaiming Youth International, providing training for individuals who work with youth at risk. This event is hosted by the </w:t>
      </w:r>
      <w:hyperlink r:id="rId19" w:history="1">
        <w:r w:rsidRPr="00CE1982">
          <w:rPr>
            <w:rStyle w:val="Hyperlink"/>
            <w:rFonts w:asciiTheme="majorHAnsi" w:hAnsiTheme="majorHAnsi" w:cs="Lucida Sans Unicode"/>
          </w:rPr>
          <w:t>Urban Native Youth Association</w:t>
        </w:r>
      </w:hyperlink>
      <w:r w:rsidRPr="00CE1982">
        <w:rPr>
          <w:rFonts w:asciiTheme="majorHAnsi" w:hAnsiTheme="majorHAnsi" w:cs="Lucida Sans Unicode"/>
        </w:rPr>
        <w:t>  and Coming Home Society. All funds raised will help fund the YWL Transition Worker who provides intensive one-year support to young women who have graduated from their four-month live-in program helping youth to maintain sobriety, find safe housing, and support healthy relationships.</w:t>
      </w:r>
      <w:r w:rsidRPr="00CE1982">
        <w:rPr>
          <w:rFonts w:asciiTheme="majorHAnsi" w:hAnsiTheme="majorHAnsi" w:cs="Lucida Sans Unicode"/>
        </w:rPr>
        <w:br/>
        <w:t> </w:t>
      </w:r>
      <w:r w:rsidRPr="00CE1982">
        <w:rPr>
          <w:rFonts w:asciiTheme="majorHAnsi" w:hAnsiTheme="majorHAnsi" w:cs="Lucida Sans Unicode"/>
        </w:rPr>
        <w:br/>
        <w:t>Registration cost: $150</w:t>
      </w:r>
      <w:r w:rsidRPr="00CE1982">
        <w:rPr>
          <w:rFonts w:asciiTheme="majorHAnsi" w:hAnsiTheme="majorHAnsi" w:cs="Lucida Sans Unicode"/>
        </w:rPr>
        <w:br/>
        <w:t> </w:t>
      </w:r>
      <w:r w:rsidRPr="00CE1982">
        <w:rPr>
          <w:rFonts w:asciiTheme="majorHAnsi" w:hAnsiTheme="majorHAnsi" w:cs="Lucida Sans Unicode"/>
        </w:rPr>
        <w:br/>
      </w:r>
      <w:proofErr w:type="gramStart"/>
      <w:r w:rsidRPr="00CE1982">
        <w:rPr>
          <w:rFonts w:asciiTheme="majorHAnsi" w:hAnsiTheme="majorHAnsi" w:cs="Lucida Sans Unicode"/>
        </w:rPr>
        <w:t>For</w:t>
      </w:r>
      <w:proofErr w:type="gramEnd"/>
      <w:r w:rsidRPr="00CE1982">
        <w:rPr>
          <w:rFonts w:asciiTheme="majorHAnsi" w:hAnsiTheme="majorHAnsi" w:cs="Lucida Sans Unicode"/>
        </w:rPr>
        <w:t xml:space="preserve"> more information and to register contact Urban Native Youth Association at 604-254-7732, or email </w:t>
      </w:r>
      <w:hyperlink r:id="rId20" w:history="1">
        <w:r w:rsidRPr="00CE1982">
          <w:rPr>
            <w:rStyle w:val="Hyperlink"/>
            <w:rFonts w:asciiTheme="majorHAnsi" w:hAnsiTheme="majorHAnsi" w:cs="Lucida Sans Unicode"/>
          </w:rPr>
          <w:t>info@unya.bc.ca</w:t>
        </w:r>
      </w:hyperlink>
    </w:p>
    <w:p w:rsidR="00B80F8E" w:rsidRPr="00CE1982" w:rsidRDefault="00B80F8E" w:rsidP="00A758A2">
      <w:pPr>
        <w:spacing w:before="255" w:after="150" w:line="240" w:lineRule="auto"/>
        <w:outlineLvl w:val="3"/>
        <w:rPr>
          <w:rFonts w:asciiTheme="majorHAnsi" w:eastAsia="Times New Roman" w:hAnsiTheme="majorHAnsi" w:cs="Arial"/>
          <w:b/>
          <w:bCs/>
          <w:sz w:val="27"/>
          <w:szCs w:val="27"/>
          <w:lang w:eastAsia="en-CA"/>
        </w:rPr>
      </w:pPr>
      <w:r w:rsidRPr="00CE1982">
        <w:rPr>
          <w:rFonts w:asciiTheme="majorHAnsi" w:eastAsia="Times New Roman" w:hAnsiTheme="majorHAnsi" w:cs="Arial"/>
          <w:b/>
          <w:bCs/>
          <w:noProof/>
          <w:sz w:val="27"/>
          <w:szCs w:val="27"/>
          <w:lang w:eastAsia="en-CA"/>
        </w:rPr>
        <w:drawing>
          <wp:inline distT="0" distB="0" distL="0" distR="0">
            <wp:extent cx="5715000" cy="95250"/>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758A2" w:rsidRPr="00CE1982" w:rsidRDefault="00A758A2" w:rsidP="00A758A2">
      <w:pPr>
        <w:spacing w:before="255" w:after="150" w:line="240" w:lineRule="auto"/>
        <w:outlineLvl w:val="3"/>
        <w:rPr>
          <w:rFonts w:asciiTheme="majorHAnsi" w:eastAsia="Times New Roman" w:hAnsiTheme="majorHAnsi" w:cs="Arial"/>
          <w:b/>
          <w:bCs/>
          <w:sz w:val="27"/>
          <w:szCs w:val="27"/>
          <w:lang w:eastAsia="en-CA"/>
        </w:rPr>
      </w:pPr>
      <w:proofErr w:type="gramStart"/>
      <w:r w:rsidRPr="00CE1982">
        <w:rPr>
          <w:rFonts w:asciiTheme="majorHAnsi" w:eastAsia="Times New Roman" w:hAnsiTheme="majorHAnsi" w:cs="Arial"/>
          <w:b/>
          <w:bCs/>
          <w:sz w:val="27"/>
          <w:szCs w:val="27"/>
          <w:lang w:eastAsia="en-CA"/>
        </w:rPr>
        <w:t>KEY DETERMINANT -- 2.</w:t>
      </w:r>
      <w:proofErr w:type="gramEnd"/>
      <w:r w:rsidRPr="00CE1982">
        <w:rPr>
          <w:rFonts w:asciiTheme="majorHAnsi" w:eastAsia="Times New Roman" w:hAnsiTheme="majorHAnsi" w:cs="Arial"/>
          <w:b/>
          <w:bCs/>
          <w:sz w:val="27"/>
          <w:szCs w:val="27"/>
          <w:lang w:eastAsia="en-CA"/>
        </w:rPr>
        <w:t xml:space="preserve"> Social Support Networks</w:t>
      </w:r>
    </w:p>
    <w:p w:rsidR="00A758A2" w:rsidRPr="00CE1982" w:rsidRDefault="00A758A2" w:rsidP="00A758A2">
      <w:pPr>
        <w:shd w:val="clear" w:color="auto" w:fill="FFFFFF"/>
        <w:spacing w:line="240" w:lineRule="auto"/>
        <w:rPr>
          <w:rFonts w:asciiTheme="majorHAnsi" w:eastAsia="Times New Roman" w:hAnsiTheme="majorHAnsi" w:cs="Times New Roman"/>
          <w:color w:val="000000"/>
          <w:lang w:eastAsia="en-CA"/>
        </w:rPr>
      </w:pPr>
      <w:r w:rsidRPr="00CE1982">
        <w:rPr>
          <w:rFonts w:asciiTheme="majorHAnsi" w:eastAsia="Times New Roman" w:hAnsiTheme="majorHAnsi" w:cs="Times New Roman"/>
          <w:b/>
          <w:bCs/>
          <w:color w:val="000000"/>
          <w:lang w:eastAsia="en-CA"/>
        </w:rPr>
        <w:t>UNDERLYING PREMISES</w:t>
      </w:r>
    </w:p>
    <w:p w:rsidR="00A758A2" w:rsidRPr="00CE1982" w:rsidRDefault="00A758A2" w:rsidP="00A758A2">
      <w:pPr>
        <w:shd w:val="clear" w:color="auto" w:fill="FFFFFF"/>
        <w:spacing w:line="240" w:lineRule="auto"/>
        <w:rPr>
          <w:rFonts w:asciiTheme="majorHAnsi" w:eastAsia="Times New Roman" w:hAnsiTheme="majorHAnsi" w:cs="Times New Roman"/>
          <w:color w:val="000000"/>
          <w:lang w:eastAsia="en-CA"/>
        </w:rPr>
      </w:pPr>
      <w:r w:rsidRPr="00CE1982">
        <w:rPr>
          <w:rFonts w:asciiTheme="majorHAnsi" w:eastAsia="Times New Roman" w:hAnsiTheme="majorHAnsi" w:cs="Times New Roman"/>
          <w:b/>
          <w:bCs/>
          <w:color w:val="000000"/>
          <w:lang w:eastAsia="en-CA"/>
        </w:rPr>
        <w:t>EVIDENCE</w:t>
      </w:r>
    </w:p>
    <w:p w:rsidR="00A758A2" w:rsidRPr="00CE1982" w:rsidRDefault="00A758A2" w:rsidP="00A758A2">
      <w:pPr>
        <w:shd w:val="clear" w:color="auto" w:fill="FFFFFF"/>
        <w:spacing w:line="240" w:lineRule="auto"/>
        <w:rPr>
          <w:rFonts w:asciiTheme="majorHAnsi" w:eastAsia="Times New Roman" w:hAnsiTheme="majorHAnsi" w:cs="Times New Roman"/>
          <w:color w:val="000000"/>
          <w:lang w:eastAsia="en-CA"/>
        </w:rPr>
      </w:pPr>
      <w:r w:rsidRPr="00CE1982">
        <w:rPr>
          <w:rFonts w:asciiTheme="majorHAnsi" w:eastAsia="Times New Roman" w:hAnsiTheme="majorHAnsi" w:cs="Times New Roman"/>
          <w:color w:val="000000"/>
          <w:lang w:eastAsia="en-CA"/>
        </w:rPr>
        <w:t xml:space="preserve">Support from families, friends and communities is associated with better health. Such social support networks could be very important in helping people solve problems and deal with adversity, as well as in maintaining a sense of mastery and control over life circumstances. </w:t>
      </w:r>
      <w:r w:rsidRPr="00CE1982">
        <w:rPr>
          <w:rFonts w:asciiTheme="majorHAnsi" w:eastAsia="Times New Roman" w:hAnsiTheme="majorHAnsi" w:cs="Times New Roman"/>
          <w:color w:val="000000"/>
          <w:lang w:eastAsia="en-CA"/>
        </w:rPr>
        <w:br/>
        <w:t xml:space="preserve">The caring and respect that occurs in social relationships, and the resulting sense of satisfaction and </w:t>
      </w:r>
      <w:r w:rsidRPr="00CE1982">
        <w:rPr>
          <w:rFonts w:asciiTheme="majorHAnsi" w:eastAsia="Times New Roman" w:hAnsiTheme="majorHAnsi" w:cs="Times New Roman"/>
          <w:color w:val="000000"/>
          <w:lang w:eastAsia="en-CA"/>
        </w:rPr>
        <w:lastRenderedPageBreak/>
        <w:t xml:space="preserve">well-being, seem to act as a buffer against health problems. </w:t>
      </w:r>
      <w:r w:rsidRPr="00CE1982">
        <w:rPr>
          <w:rFonts w:asciiTheme="majorHAnsi" w:eastAsia="Times New Roman" w:hAnsiTheme="majorHAnsi" w:cs="Times New Roman"/>
          <w:color w:val="000000"/>
          <w:lang w:eastAsia="en-CA"/>
        </w:rPr>
        <w:br/>
      </w:r>
      <w:r w:rsidRPr="00CE1982">
        <w:rPr>
          <w:rFonts w:asciiTheme="majorHAnsi" w:eastAsia="Times New Roman" w:hAnsiTheme="majorHAnsi" w:cs="Times New Roman"/>
          <w:color w:val="000000"/>
          <w:lang w:eastAsia="en-CA"/>
        </w:rPr>
        <w:br/>
        <w:t>In the 1996</w:t>
      </w:r>
      <w:r w:rsidRPr="00CE1982">
        <w:rPr>
          <w:rFonts w:asciiTheme="majorHAnsi" w:eastAsia="Times New Roman" w:hAnsiTheme="majorHAnsi" w:cs="Times New Roman"/>
          <w:color w:val="000000"/>
          <w:lang w:eastAsia="en-CA"/>
        </w:rPr>
        <w:softHyphen/>
        <w:t>97 National Population Health Survey (NPHS), more than four out of five Canadians reported that they had someone to confide in, someone they could count on in a crisis, someone they could count on for advice and someone who makes them feel loved and cared for. Similarly, in the 1994</w:t>
      </w:r>
      <w:r w:rsidRPr="00CE1982">
        <w:rPr>
          <w:rFonts w:asciiTheme="majorHAnsi" w:eastAsia="Times New Roman" w:hAnsiTheme="majorHAnsi" w:cs="Times New Roman"/>
          <w:color w:val="000000"/>
          <w:lang w:eastAsia="en-CA"/>
        </w:rPr>
        <w:softHyphen/>
        <w:t>95 National Longitudinal Survey of Children and Youth, children aged 10 and 11 reported a strong tendency toward positive social behaviour and caring for others.</w:t>
      </w:r>
    </w:p>
    <w:p w:rsidR="00A758A2" w:rsidRPr="00CE1982" w:rsidRDefault="00A758A2" w:rsidP="00A758A2">
      <w:pPr>
        <w:shd w:val="clear" w:color="auto" w:fill="FFFFFF"/>
        <w:spacing w:line="240" w:lineRule="auto"/>
        <w:rPr>
          <w:rFonts w:asciiTheme="majorHAnsi" w:eastAsia="Times New Roman" w:hAnsiTheme="majorHAnsi" w:cs="Times New Roman"/>
          <w:color w:val="000000"/>
          <w:lang w:eastAsia="en-CA"/>
        </w:rPr>
      </w:pPr>
      <w:r w:rsidRPr="00CE1982">
        <w:rPr>
          <w:rFonts w:asciiTheme="majorHAnsi" w:eastAsia="Times New Roman" w:hAnsiTheme="majorHAnsi" w:cs="Times New Roman"/>
          <w:color w:val="000000"/>
          <w:lang w:eastAsia="en-CA"/>
        </w:rPr>
        <w:t>Evidence from</w:t>
      </w:r>
      <w:r w:rsidRPr="00CE1982">
        <w:rPr>
          <w:rFonts w:asciiTheme="majorHAnsi" w:eastAsia="Times New Roman" w:hAnsiTheme="majorHAnsi" w:cs="Times New Roman"/>
          <w:b/>
          <w:bCs/>
          <w:color w:val="000000"/>
          <w:lang w:eastAsia="en-CA"/>
        </w:rPr>
        <w:t xml:space="preserve"> Investing in the Health of Canadians:</w:t>
      </w:r>
      <w:r w:rsidRPr="00CE1982">
        <w:rPr>
          <w:rFonts w:asciiTheme="majorHAnsi" w:eastAsia="Times New Roman" w:hAnsiTheme="majorHAnsi" w:cs="Times New Roman"/>
          <w:color w:val="000000"/>
          <w:lang w:eastAsia="en-CA"/>
        </w:rPr>
        <w:br/>
        <w:t xml:space="preserve">Some experts in the field have concluded that the health effect of social relationships may be as important as established risk factors such as smoking, physical activity, obesity and high blood pressure. </w:t>
      </w:r>
    </w:p>
    <w:p w:rsidR="00A758A2" w:rsidRPr="00CE1982" w:rsidRDefault="00A758A2" w:rsidP="00023D82">
      <w:pPr>
        <w:numPr>
          <w:ilvl w:val="0"/>
          <w:numId w:val="7"/>
        </w:numPr>
        <w:shd w:val="clear" w:color="auto" w:fill="FFFFFF"/>
        <w:spacing w:after="150" w:line="312" w:lineRule="atLeast"/>
        <w:ind w:left="1134"/>
        <w:rPr>
          <w:rFonts w:asciiTheme="majorHAnsi" w:eastAsia="Times New Roman" w:hAnsiTheme="majorHAnsi" w:cs="Times New Roman"/>
          <w:color w:val="000000"/>
          <w:lang w:eastAsia="en-CA"/>
        </w:rPr>
      </w:pPr>
      <w:r w:rsidRPr="00CE1982">
        <w:rPr>
          <w:rFonts w:asciiTheme="majorHAnsi" w:eastAsia="Times New Roman" w:hAnsiTheme="majorHAnsi" w:cs="Times New Roman"/>
          <w:color w:val="000000"/>
          <w:lang w:eastAsia="en-CA"/>
        </w:rPr>
        <w:t>An extensive study in California found that, for men and women, the more social contacts people have, the lower their premature death rates.</w:t>
      </w:r>
    </w:p>
    <w:p w:rsidR="00A758A2" w:rsidRPr="00CE1982" w:rsidRDefault="00A758A2" w:rsidP="00023D82">
      <w:pPr>
        <w:numPr>
          <w:ilvl w:val="0"/>
          <w:numId w:val="7"/>
        </w:numPr>
        <w:shd w:val="clear" w:color="auto" w:fill="FFFFFF"/>
        <w:spacing w:after="150" w:line="312" w:lineRule="atLeast"/>
        <w:ind w:left="1134"/>
        <w:rPr>
          <w:rFonts w:asciiTheme="majorHAnsi" w:eastAsia="Times New Roman" w:hAnsiTheme="majorHAnsi" w:cs="Times New Roman"/>
          <w:color w:val="000000"/>
          <w:lang w:eastAsia="en-CA"/>
        </w:rPr>
      </w:pPr>
      <w:r w:rsidRPr="00CE1982">
        <w:rPr>
          <w:rFonts w:asciiTheme="majorHAnsi" w:eastAsia="Times New Roman" w:hAnsiTheme="majorHAnsi" w:cs="Times New Roman"/>
          <w:color w:val="000000"/>
          <w:lang w:eastAsia="en-CA"/>
        </w:rPr>
        <w:t xml:space="preserve">Another U.S. study found that low availability of emotional support and low social participation </w:t>
      </w:r>
      <w:proofErr w:type="gramStart"/>
      <w:r w:rsidRPr="00CE1982">
        <w:rPr>
          <w:rFonts w:asciiTheme="majorHAnsi" w:eastAsia="Times New Roman" w:hAnsiTheme="majorHAnsi" w:cs="Times New Roman"/>
          <w:color w:val="000000"/>
          <w:lang w:eastAsia="en-CA"/>
        </w:rPr>
        <w:t>were</w:t>
      </w:r>
      <w:proofErr w:type="gramEnd"/>
      <w:r w:rsidRPr="00CE1982">
        <w:rPr>
          <w:rFonts w:asciiTheme="majorHAnsi" w:eastAsia="Times New Roman" w:hAnsiTheme="majorHAnsi" w:cs="Times New Roman"/>
          <w:color w:val="000000"/>
          <w:lang w:eastAsia="en-CA"/>
        </w:rPr>
        <w:t xml:space="preserve"> associated with all-cause mortality.</w:t>
      </w:r>
    </w:p>
    <w:p w:rsidR="00A758A2" w:rsidRPr="00CE1982" w:rsidRDefault="00A758A2" w:rsidP="00A758A2">
      <w:pPr>
        <w:numPr>
          <w:ilvl w:val="0"/>
          <w:numId w:val="7"/>
        </w:numPr>
        <w:shd w:val="clear" w:color="auto" w:fill="FFFFFF"/>
        <w:spacing w:after="150" w:line="312" w:lineRule="atLeast"/>
        <w:ind w:left="1134"/>
        <w:rPr>
          <w:rFonts w:asciiTheme="majorHAnsi" w:eastAsia="Times New Roman" w:hAnsiTheme="majorHAnsi" w:cs="Times New Roman"/>
          <w:color w:val="000000"/>
          <w:lang w:eastAsia="en-CA"/>
        </w:rPr>
      </w:pPr>
      <w:r w:rsidRPr="00CE1982">
        <w:rPr>
          <w:rFonts w:asciiTheme="majorHAnsi" w:eastAsia="Times New Roman" w:hAnsiTheme="majorHAnsi" w:cs="Times New Roman"/>
          <w:color w:val="000000"/>
          <w:lang w:eastAsia="en-CA"/>
        </w:rPr>
        <w:t>The risk of angina pectoris decreased with increasing levels of emotional support in a study of male Israeli civil servants.</w:t>
      </w:r>
    </w:p>
    <w:p w:rsidR="006B5525" w:rsidRPr="00CE1982" w:rsidRDefault="00A758A2" w:rsidP="00FD3B78">
      <w:pPr>
        <w:rPr>
          <w:rFonts w:asciiTheme="majorHAnsi" w:hAnsiTheme="majorHAnsi" w:cs="Lucida Sans Unicode"/>
          <w:b/>
          <w:bCs/>
          <w:sz w:val="16"/>
          <w:szCs w:val="16"/>
        </w:rPr>
      </w:pPr>
      <w:r w:rsidRPr="00CE1982">
        <w:rPr>
          <w:rFonts w:asciiTheme="majorHAnsi" w:hAnsiTheme="majorHAnsi"/>
          <w:noProof/>
          <w:lang w:eastAsia="en-CA"/>
        </w:rPr>
        <w:drawing>
          <wp:inline distT="0" distB="0" distL="0" distR="0">
            <wp:extent cx="5876925" cy="97949"/>
            <wp:effectExtent l="19050" t="0" r="0" b="0"/>
            <wp:docPr id="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r w:rsidR="006B5525" w:rsidRPr="00CE1982">
        <w:rPr>
          <w:rStyle w:val="Strong"/>
          <w:rFonts w:asciiTheme="majorHAnsi" w:hAnsiTheme="majorHAnsi" w:cs="Lucida Sans Unicode"/>
          <w:sz w:val="28"/>
          <w:szCs w:val="28"/>
        </w:rPr>
        <w:t>Apply for the 2014 United Way Public Policy Institute</w:t>
      </w:r>
    </w:p>
    <w:p w:rsidR="006B5525" w:rsidRPr="00CE1982" w:rsidRDefault="006B5525" w:rsidP="006B5525">
      <w:pPr>
        <w:rPr>
          <w:rStyle w:val="Strong"/>
          <w:rFonts w:asciiTheme="majorHAnsi" w:hAnsiTheme="majorHAnsi" w:cs="Lucida Sans Unicode"/>
        </w:rPr>
      </w:pPr>
      <w:r w:rsidRPr="00CE1982">
        <w:rPr>
          <w:rFonts w:asciiTheme="majorHAnsi" w:hAnsiTheme="majorHAnsi" w:cs="Lucida Sans Unicode"/>
        </w:rPr>
        <w:t>Program runs January to June, 2014. Application deadline is October 11, 2013 (Space is limited so those interested are encouraged to apply early)</w:t>
      </w:r>
      <w:r w:rsidRPr="00CE1982">
        <w:rPr>
          <w:rFonts w:asciiTheme="majorHAnsi" w:hAnsiTheme="majorHAnsi" w:cs="Lucida Sans Unicode"/>
        </w:rPr>
        <w:br/>
        <w:t> </w:t>
      </w:r>
      <w:r w:rsidRPr="00CE1982">
        <w:rPr>
          <w:rFonts w:asciiTheme="majorHAnsi" w:hAnsiTheme="majorHAnsi" w:cs="Lucida Sans Unicode"/>
        </w:rPr>
        <w:br/>
      </w:r>
      <w:proofErr w:type="gramStart"/>
      <w:r w:rsidRPr="00CE1982">
        <w:rPr>
          <w:rFonts w:asciiTheme="majorHAnsi" w:hAnsiTheme="majorHAnsi" w:cs="Lucida Sans Unicode"/>
        </w:rPr>
        <w:t>This</w:t>
      </w:r>
      <w:proofErr w:type="gramEnd"/>
      <w:r w:rsidRPr="00CE1982">
        <w:rPr>
          <w:rFonts w:asciiTheme="majorHAnsi" w:hAnsiTheme="majorHAnsi" w:cs="Lucida Sans Unicode"/>
        </w:rPr>
        <w:t xml:space="preserve"> program is specifically designed to help non-profit leaders and their organizations increase their knowledge of the public policy process and their capacity to influence it. Monthly two-day sessions will be delivered over a six month period; from January to June 2014. The program provides participants with the opportunity for shared learning as part of a small cohort of 25 sector leaders, and an applied learning approach with a manageable course calendar make this a unique capacity building opportunity.</w:t>
      </w:r>
      <w:r w:rsidRPr="00CE1982">
        <w:rPr>
          <w:rFonts w:asciiTheme="majorHAnsi" w:hAnsiTheme="majorHAnsi" w:cs="Lucida Sans Unicode"/>
        </w:rPr>
        <w:br/>
      </w:r>
      <w:r w:rsidRPr="00CE1982">
        <w:rPr>
          <w:rFonts w:asciiTheme="majorHAnsi" w:hAnsiTheme="majorHAnsi" w:cs="Lucida Sans Unicode"/>
        </w:rPr>
        <w:br/>
        <w:t>Organizations applying to attend this training program must be from the non-profit sector, active in the areas of social or health-related services and interested in affecting public policy change in those areas. Enrolment is open to organizations from all regions of the province.</w:t>
      </w:r>
      <w:r w:rsidRPr="00CE1982">
        <w:rPr>
          <w:rFonts w:asciiTheme="majorHAnsi" w:hAnsiTheme="majorHAnsi" w:cs="Lucida Sans Unicode"/>
        </w:rPr>
        <w:br/>
        <w:t xml:space="preserve">For more information or to apply visit </w:t>
      </w:r>
      <w:hyperlink r:id="rId21" w:history="1">
        <w:r w:rsidRPr="00CE1982">
          <w:rPr>
            <w:rStyle w:val="Hyperlink"/>
            <w:rFonts w:asciiTheme="majorHAnsi" w:hAnsiTheme="majorHAnsi" w:cs="Lucida Sans Unicode"/>
          </w:rPr>
          <w:t>www.uwlm.ca/public-policy-institute</w:t>
        </w:r>
      </w:hyperlink>
      <w:r w:rsidRPr="00CE1982">
        <w:rPr>
          <w:rFonts w:asciiTheme="majorHAnsi" w:hAnsiTheme="majorHAnsi" w:cs="Lucida Sans Unicode"/>
        </w:rPr>
        <w:t xml:space="preserve">, or contact Yves </w:t>
      </w:r>
      <w:proofErr w:type="spellStart"/>
      <w:r w:rsidRPr="00CE1982">
        <w:rPr>
          <w:rFonts w:asciiTheme="majorHAnsi" w:hAnsiTheme="majorHAnsi" w:cs="Lucida Sans Unicode"/>
        </w:rPr>
        <w:t>Trudel</w:t>
      </w:r>
      <w:proofErr w:type="spellEnd"/>
      <w:r w:rsidRPr="00CE1982">
        <w:rPr>
          <w:rFonts w:asciiTheme="majorHAnsi" w:hAnsiTheme="majorHAnsi" w:cs="Lucida Sans Unicode"/>
        </w:rPr>
        <w:t xml:space="preserve"> at </w:t>
      </w:r>
      <w:r w:rsidRPr="00CE1982">
        <w:rPr>
          <w:rFonts w:asciiTheme="majorHAnsi" w:hAnsiTheme="majorHAnsi" w:cs="Lucida Sans Unicode"/>
          <w:u w:val="single"/>
        </w:rPr>
        <w:t>ppi@uwlm.ca</w:t>
      </w:r>
    </w:p>
    <w:p w:rsidR="006B5525" w:rsidRPr="00CE1982" w:rsidRDefault="006B5525" w:rsidP="00A758A2">
      <w:pPr>
        <w:rPr>
          <w:rStyle w:val="Strong"/>
          <w:rFonts w:asciiTheme="majorHAnsi" w:hAnsiTheme="majorHAnsi" w:cs="Lucida Sans Unicode"/>
          <w:sz w:val="16"/>
          <w:szCs w:val="16"/>
        </w:rPr>
      </w:pPr>
    </w:p>
    <w:p w:rsidR="006B5525" w:rsidRPr="00CE1982" w:rsidRDefault="006B5525" w:rsidP="00A758A2">
      <w:pPr>
        <w:rPr>
          <w:rStyle w:val="Strong"/>
          <w:rFonts w:asciiTheme="majorHAnsi" w:hAnsiTheme="majorHAnsi" w:cs="Lucida Sans Unicode"/>
          <w:sz w:val="16"/>
          <w:szCs w:val="16"/>
        </w:rPr>
      </w:pPr>
      <w:r w:rsidRPr="00CE1982">
        <w:rPr>
          <w:rStyle w:val="Strong"/>
          <w:rFonts w:asciiTheme="majorHAnsi" w:hAnsiTheme="majorHAnsi" w:cs="Lucida Sans Unicode"/>
          <w:noProof/>
          <w:sz w:val="16"/>
          <w:szCs w:val="16"/>
          <w:lang w:eastAsia="en-CA"/>
        </w:rPr>
        <w:drawing>
          <wp:inline distT="0" distB="0" distL="0" distR="0">
            <wp:extent cx="5876925" cy="97949"/>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4D5907" w:rsidRPr="00CE1982" w:rsidRDefault="004D5907" w:rsidP="00A758A2">
      <w:pPr>
        <w:rPr>
          <w:rFonts w:asciiTheme="majorHAnsi" w:hAnsiTheme="majorHAnsi"/>
        </w:rPr>
      </w:pPr>
    </w:p>
    <w:p w:rsidR="004D5907" w:rsidRPr="00CE1982" w:rsidRDefault="004D5907" w:rsidP="00A758A2">
      <w:pPr>
        <w:rPr>
          <w:rFonts w:asciiTheme="majorHAnsi" w:hAnsiTheme="majorHAnsi"/>
        </w:rPr>
      </w:pPr>
    </w:p>
    <w:p w:rsidR="00A758A2" w:rsidRPr="00CE1982" w:rsidRDefault="00A758A2" w:rsidP="00A758A2">
      <w:pPr>
        <w:jc w:val="center"/>
        <w:rPr>
          <w:rFonts w:asciiTheme="majorHAnsi" w:hAnsiTheme="majorHAnsi"/>
          <w:b/>
        </w:rPr>
      </w:pPr>
      <w:r w:rsidRPr="00CE1982">
        <w:rPr>
          <w:rFonts w:asciiTheme="majorHAnsi" w:hAnsiTheme="majorHAnsi"/>
          <w:b/>
        </w:rPr>
        <w:t>Do you have a resource, event or information you would like to share?</w:t>
      </w:r>
    </w:p>
    <w:p w:rsidR="00A758A2" w:rsidRPr="00CE1982" w:rsidRDefault="00A758A2" w:rsidP="00A758A2">
      <w:pPr>
        <w:jc w:val="center"/>
        <w:rPr>
          <w:rFonts w:asciiTheme="majorHAnsi" w:hAnsiTheme="majorHAnsi"/>
          <w:b/>
        </w:rPr>
      </w:pPr>
      <w:r w:rsidRPr="00CE1982">
        <w:rPr>
          <w:rFonts w:asciiTheme="majorHAnsi" w:hAnsiTheme="majorHAnsi"/>
          <w:b/>
        </w:rPr>
        <w:t xml:space="preserve">Send it to </w:t>
      </w:r>
      <w:hyperlink r:id="rId22" w:history="1">
        <w:r w:rsidRPr="00CE1982">
          <w:rPr>
            <w:rStyle w:val="Hyperlink"/>
            <w:rFonts w:asciiTheme="majorHAnsi" w:hAnsiTheme="majorHAnsi"/>
          </w:rPr>
          <w:t>cindylisecchn@shaw.ca</w:t>
        </w:r>
      </w:hyperlink>
      <w:r w:rsidRPr="00CE1982">
        <w:rPr>
          <w:rFonts w:asciiTheme="majorHAnsi" w:hAnsiTheme="majorHAnsi"/>
          <w:b/>
        </w:rPr>
        <w:t xml:space="preserve"> and it will be included in the weekly</w:t>
      </w:r>
    </w:p>
    <w:p w:rsidR="00A758A2" w:rsidRPr="00CE1982" w:rsidRDefault="00A758A2" w:rsidP="00A758A2">
      <w:pPr>
        <w:jc w:val="center"/>
        <w:rPr>
          <w:rFonts w:asciiTheme="majorHAnsi" w:hAnsiTheme="majorHAnsi"/>
          <w:b/>
        </w:rPr>
      </w:pPr>
      <w:r w:rsidRPr="00CE1982">
        <w:rPr>
          <w:rFonts w:asciiTheme="majorHAnsi" w:hAnsiTheme="majorHAnsi"/>
          <w:b/>
        </w:rPr>
        <w:t>Check UP Newsletter.</w:t>
      </w:r>
    </w:p>
    <w:p w:rsidR="00A758A2" w:rsidRPr="00CE1982" w:rsidRDefault="00A758A2" w:rsidP="00A758A2">
      <w:pPr>
        <w:jc w:val="center"/>
        <w:rPr>
          <w:rFonts w:asciiTheme="majorHAnsi" w:hAnsiTheme="majorHAnsi"/>
        </w:rPr>
      </w:pPr>
    </w:p>
    <w:p w:rsidR="00023588" w:rsidRPr="00CE1982" w:rsidRDefault="00023588">
      <w:pPr>
        <w:rPr>
          <w:rFonts w:asciiTheme="majorHAnsi" w:hAnsiTheme="majorHAnsi"/>
        </w:rPr>
      </w:pPr>
    </w:p>
    <w:sectPr w:rsidR="00023588" w:rsidRPr="00CE1982"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6.75pt" o:bullet="t">
        <v:imagedata r:id="rId1" o:title="bullet_subject"/>
      </v:shape>
    </w:pict>
  </w:numPicBullet>
  <w:abstractNum w:abstractNumId="0">
    <w:nsid w:val="013569F5"/>
    <w:multiLevelType w:val="multilevel"/>
    <w:tmpl w:val="4094B84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F77AE"/>
    <w:multiLevelType w:val="multilevel"/>
    <w:tmpl w:val="58E0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22193"/>
    <w:multiLevelType w:val="multilevel"/>
    <w:tmpl w:val="66729BD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03BA7"/>
    <w:multiLevelType w:val="multilevel"/>
    <w:tmpl w:val="8640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7501E"/>
    <w:multiLevelType w:val="multilevel"/>
    <w:tmpl w:val="937C7B0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9478E"/>
    <w:multiLevelType w:val="multilevel"/>
    <w:tmpl w:val="8E28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85D2F"/>
    <w:multiLevelType w:val="hybridMultilevel"/>
    <w:tmpl w:val="6228F48A"/>
    <w:lvl w:ilvl="0" w:tplc="A23C4E74">
      <w:start w:val="1"/>
      <w:numFmt w:val="bullet"/>
      <w:lvlText w:val=""/>
      <w:lvlJc w:val="center"/>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nsid w:val="34236E45"/>
    <w:multiLevelType w:val="hybridMultilevel"/>
    <w:tmpl w:val="4CDE59E6"/>
    <w:lvl w:ilvl="0" w:tplc="A23C4E74">
      <w:start w:val="1"/>
      <w:numFmt w:val="bullet"/>
      <w:lvlText w:val=""/>
      <w:lvlJc w:val="center"/>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nsid w:val="431A078A"/>
    <w:multiLevelType w:val="hybridMultilevel"/>
    <w:tmpl w:val="DFE2853E"/>
    <w:lvl w:ilvl="0" w:tplc="A23C4E74">
      <w:start w:val="1"/>
      <w:numFmt w:val="bullet"/>
      <w:lvlText w:val=""/>
      <w:lvlJc w:val="center"/>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58950B4"/>
    <w:multiLevelType w:val="multilevel"/>
    <w:tmpl w:val="B2E8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4A0A77"/>
    <w:multiLevelType w:val="hybridMultilevel"/>
    <w:tmpl w:val="375E69E8"/>
    <w:lvl w:ilvl="0" w:tplc="A23C4E74">
      <w:start w:val="1"/>
      <w:numFmt w:val="bullet"/>
      <w:lvlText w:val=""/>
      <w:lvlJc w:val="center"/>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1">
    <w:nsid w:val="66E072F2"/>
    <w:multiLevelType w:val="hybridMultilevel"/>
    <w:tmpl w:val="F10C22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E620647"/>
    <w:multiLevelType w:val="multilevel"/>
    <w:tmpl w:val="05A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EA4F44"/>
    <w:multiLevelType w:val="hybridMultilevel"/>
    <w:tmpl w:val="1102017A"/>
    <w:lvl w:ilvl="0" w:tplc="A23C4E74">
      <w:start w:val="1"/>
      <w:numFmt w:val="bullet"/>
      <w:lvlText w:val=""/>
      <w:lvlJc w:val="center"/>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64C23DD"/>
    <w:multiLevelType w:val="multilevel"/>
    <w:tmpl w:val="317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B910BD"/>
    <w:multiLevelType w:val="hybridMultilevel"/>
    <w:tmpl w:val="A462AB7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2"/>
  </w:num>
  <w:num w:numId="5">
    <w:abstractNumId w:val="11"/>
  </w:num>
  <w:num w:numId="6">
    <w:abstractNumId w:val="1"/>
  </w:num>
  <w:num w:numId="7">
    <w:abstractNumId w:val="0"/>
  </w:num>
  <w:num w:numId="8">
    <w:abstractNumId w:val="15"/>
  </w:num>
  <w:num w:numId="9">
    <w:abstractNumId w:val="14"/>
  </w:num>
  <w:num w:numId="10">
    <w:abstractNumId w:val="9"/>
  </w:num>
  <w:num w:numId="11">
    <w:abstractNumId w:val="12"/>
  </w:num>
  <w:num w:numId="12">
    <w:abstractNumId w:val="5"/>
  </w:num>
  <w:num w:numId="13">
    <w:abstractNumId w:val="3"/>
  </w:num>
  <w:num w:numId="14">
    <w:abstractNumId w:val="6"/>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8A2"/>
    <w:rsid w:val="00023588"/>
    <w:rsid w:val="00023D82"/>
    <w:rsid w:val="00101B3C"/>
    <w:rsid w:val="00127AC3"/>
    <w:rsid w:val="003374C6"/>
    <w:rsid w:val="004D5907"/>
    <w:rsid w:val="005605AB"/>
    <w:rsid w:val="0056717D"/>
    <w:rsid w:val="006B5525"/>
    <w:rsid w:val="006D422C"/>
    <w:rsid w:val="00715521"/>
    <w:rsid w:val="008D6203"/>
    <w:rsid w:val="00973F2E"/>
    <w:rsid w:val="009E42DE"/>
    <w:rsid w:val="00A758A2"/>
    <w:rsid w:val="00AD64BA"/>
    <w:rsid w:val="00B80F8E"/>
    <w:rsid w:val="00CD408C"/>
    <w:rsid w:val="00CD52AA"/>
    <w:rsid w:val="00CE1982"/>
    <w:rsid w:val="00D614AF"/>
    <w:rsid w:val="00DF6156"/>
    <w:rsid w:val="00E72C7C"/>
    <w:rsid w:val="00F50D88"/>
    <w:rsid w:val="00FD3B7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A2"/>
  </w:style>
  <w:style w:type="paragraph" w:styleId="Heading1">
    <w:name w:val="heading 1"/>
    <w:basedOn w:val="Normal"/>
    <w:link w:val="Heading1Char"/>
    <w:uiPriority w:val="9"/>
    <w:qFormat/>
    <w:rsid w:val="00CD4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CD40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758A2"/>
    <w:rPr>
      <w:color w:val="0000FF"/>
      <w:u w:val="single"/>
    </w:rPr>
  </w:style>
  <w:style w:type="paragraph" w:styleId="ListParagraph">
    <w:name w:val="List Paragraph"/>
    <w:basedOn w:val="Normal"/>
    <w:uiPriority w:val="34"/>
    <w:qFormat/>
    <w:rsid w:val="00A758A2"/>
    <w:pPr>
      <w:ind w:left="720"/>
      <w:contextualSpacing/>
    </w:pPr>
  </w:style>
  <w:style w:type="character" w:styleId="Emphasis">
    <w:name w:val="Emphasis"/>
    <w:basedOn w:val="DefaultParagraphFont"/>
    <w:uiPriority w:val="20"/>
    <w:qFormat/>
    <w:rsid w:val="00A758A2"/>
    <w:rPr>
      <w:b/>
      <w:bCs/>
      <w:i w:val="0"/>
      <w:iCs w:val="0"/>
    </w:rPr>
  </w:style>
  <w:style w:type="character" w:styleId="Strong">
    <w:name w:val="Strong"/>
    <w:basedOn w:val="DefaultParagraphFont"/>
    <w:uiPriority w:val="22"/>
    <w:qFormat/>
    <w:rsid w:val="00A758A2"/>
    <w:rPr>
      <w:b/>
      <w:bCs/>
    </w:rPr>
  </w:style>
  <w:style w:type="paragraph" w:styleId="BalloonText">
    <w:name w:val="Balloon Text"/>
    <w:basedOn w:val="Normal"/>
    <w:link w:val="BalloonTextChar"/>
    <w:uiPriority w:val="99"/>
    <w:semiHidden/>
    <w:unhideWhenUsed/>
    <w:rsid w:val="00A758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8A2"/>
    <w:rPr>
      <w:rFonts w:ascii="Tahoma" w:hAnsi="Tahoma" w:cs="Tahoma"/>
      <w:sz w:val="16"/>
      <w:szCs w:val="16"/>
    </w:rPr>
  </w:style>
  <w:style w:type="character" w:customStyle="1" w:styleId="Heading1Char">
    <w:name w:val="Heading 1 Char"/>
    <w:basedOn w:val="DefaultParagraphFont"/>
    <w:link w:val="Heading1"/>
    <w:uiPriority w:val="9"/>
    <w:rsid w:val="00CD408C"/>
    <w:rPr>
      <w:rFonts w:ascii="Times New Roman" w:eastAsia="Times New Roman" w:hAnsi="Times New Roman" w:cs="Times New Roman"/>
      <w:b/>
      <w:bCs/>
      <w:kern w:val="36"/>
      <w:sz w:val="48"/>
      <w:szCs w:val="48"/>
      <w:lang w:eastAsia="en-CA"/>
    </w:rPr>
  </w:style>
  <w:style w:type="character" w:customStyle="1" w:styleId="articletitle1">
    <w:name w:val="article_title1"/>
    <w:basedOn w:val="DefaultParagraphFont"/>
    <w:rsid w:val="00CD408C"/>
    <w:rPr>
      <w:rFonts w:ascii="Arial" w:hAnsi="Arial" w:cs="Arial" w:hint="default"/>
      <w:b/>
      <w:bCs/>
      <w:caps/>
      <w:color w:val="006688"/>
      <w:sz w:val="24"/>
      <w:szCs w:val="24"/>
    </w:rPr>
  </w:style>
  <w:style w:type="character" w:customStyle="1" w:styleId="articleauthor1">
    <w:name w:val="article_author1"/>
    <w:basedOn w:val="DefaultParagraphFont"/>
    <w:rsid w:val="00CD408C"/>
    <w:rPr>
      <w:color w:val="FF9900"/>
      <w:sz w:val="15"/>
      <w:szCs w:val="15"/>
    </w:rPr>
  </w:style>
  <w:style w:type="character" w:customStyle="1" w:styleId="Heading2Char">
    <w:name w:val="Heading 2 Char"/>
    <w:basedOn w:val="DefaultParagraphFont"/>
    <w:link w:val="Heading2"/>
    <w:uiPriority w:val="9"/>
    <w:semiHidden/>
    <w:rsid w:val="00CD408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D408C"/>
    <w:pPr>
      <w:spacing w:before="100" w:beforeAutospacing="1" w:after="100" w:afterAutospacing="1" w:line="240" w:lineRule="auto"/>
    </w:pPr>
    <w:rPr>
      <w:rFonts w:ascii="Arial" w:eastAsia="Times New Roman" w:hAnsi="Arial" w:cs="Arial"/>
      <w:sz w:val="18"/>
      <w:szCs w:val="18"/>
      <w:lang w:eastAsia="en-CA"/>
    </w:rPr>
  </w:style>
  <w:style w:type="character" w:customStyle="1" w:styleId="style361">
    <w:name w:val="style361"/>
    <w:basedOn w:val="DefaultParagraphFont"/>
    <w:rsid w:val="004D5907"/>
    <w:rPr>
      <w:rFonts w:ascii="Arial" w:hAnsi="Arial" w:cs="Arial" w:hint="default"/>
      <w:caps/>
      <w:color w:val="006688"/>
      <w:sz w:val="24"/>
      <w:szCs w:val="24"/>
    </w:rPr>
  </w:style>
</w:styles>
</file>

<file path=word/webSettings.xml><?xml version="1.0" encoding="utf-8"?>
<w:webSettings xmlns:r="http://schemas.openxmlformats.org/officeDocument/2006/relationships" xmlns:w="http://schemas.openxmlformats.org/wordprocessingml/2006/main">
  <w:divs>
    <w:div w:id="18361877">
      <w:bodyDiv w:val="1"/>
      <w:marLeft w:val="150"/>
      <w:marRight w:val="150"/>
      <w:marTop w:val="150"/>
      <w:marBottom w:val="375"/>
      <w:divBdr>
        <w:top w:val="none" w:sz="0" w:space="0" w:color="auto"/>
        <w:left w:val="none" w:sz="0" w:space="0" w:color="auto"/>
        <w:bottom w:val="none" w:sz="0" w:space="0" w:color="auto"/>
        <w:right w:val="none" w:sz="0" w:space="0" w:color="auto"/>
      </w:divBdr>
      <w:divsChild>
        <w:div w:id="1496606490">
          <w:marLeft w:val="0"/>
          <w:marRight w:val="0"/>
          <w:marTop w:val="0"/>
          <w:marBottom w:val="0"/>
          <w:divBdr>
            <w:top w:val="none" w:sz="0" w:space="0" w:color="auto"/>
            <w:left w:val="none" w:sz="0" w:space="0" w:color="auto"/>
            <w:bottom w:val="none" w:sz="0" w:space="0" w:color="auto"/>
            <w:right w:val="none" w:sz="0" w:space="0" w:color="auto"/>
          </w:divBdr>
          <w:divsChild>
            <w:div w:id="496772011">
              <w:marLeft w:val="0"/>
              <w:marRight w:val="0"/>
              <w:marTop w:val="0"/>
              <w:marBottom w:val="0"/>
              <w:divBdr>
                <w:top w:val="none" w:sz="0" w:space="0" w:color="auto"/>
                <w:left w:val="none" w:sz="0" w:space="0" w:color="auto"/>
                <w:bottom w:val="none" w:sz="0" w:space="0" w:color="auto"/>
                <w:right w:val="none" w:sz="0" w:space="0" w:color="auto"/>
              </w:divBdr>
              <w:divsChild>
                <w:div w:id="547307">
                  <w:marLeft w:val="0"/>
                  <w:marRight w:val="0"/>
                  <w:marTop w:val="0"/>
                  <w:marBottom w:val="0"/>
                  <w:divBdr>
                    <w:top w:val="none" w:sz="0" w:space="0" w:color="auto"/>
                    <w:left w:val="none" w:sz="0" w:space="0" w:color="auto"/>
                    <w:bottom w:val="none" w:sz="0" w:space="0" w:color="auto"/>
                    <w:right w:val="none" w:sz="0" w:space="0" w:color="auto"/>
                  </w:divBdr>
                  <w:divsChild>
                    <w:div w:id="448159907">
                      <w:marLeft w:val="0"/>
                      <w:marRight w:val="0"/>
                      <w:marTop w:val="0"/>
                      <w:marBottom w:val="0"/>
                      <w:divBdr>
                        <w:top w:val="none" w:sz="0" w:space="0" w:color="auto"/>
                        <w:left w:val="none" w:sz="0" w:space="0" w:color="auto"/>
                        <w:bottom w:val="none" w:sz="0" w:space="0" w:color="auto"/>
                        <w:right w:val="none" w:sz="0" w:space="0" w:color="auto"/>
                      </w:divBdr>
                      <w:divsChild>
                        <w:div w:id="271325894">
                          <w:marLeft w:val="0"/>
                          <w:marRight w:val="0"/>
                          <w:marTop w:val="0"/>
                          <w:marBottom w:val="0"/>
                          <w:divBdr>
                            <w:top w:val="none" w:sz="0" w:space="0" w:color="auto"/>
                            <w:left w:val="none" w:sz="0" w:space="0" w:color="auto"/>
                            <w:bottom w:val="none" w:sz="0" w:space="0" w:color="auto"/>
                            <w:right w:val="none" w:sz="0" w:space="0" w:color="auto"/>
                          </w:divBdr>
                          <w:divsChild>
                            <w:div w:id="462499950">
                              <w:marLeft w:val="0"/>
                              <w:marRight w:val="0"/>
                              <w:marTop w:val="0"/>
                              <w:marBottom w:val="0"/>
                              <w:divBdr>
                                <w:top w:val="none" w:sz="0" w:space="0" w:color="auto"/>
                                <w:left w:val="none" w:sz="0" w:space="0" w:color="auto"/>
                                <w:bottom w:val="none" w:sz="0" w:space="0" w:color="auto"/>
                                <w:right w:val="none" w:sz="0" w:space="0" w:color="auto"/>
                              </w:divBdr>
                              <w:divsChild>
                                <w:div w:id="560286472">
                                  <w:marLeft w:val="0"/>
                                  <w:marRight w:val="0"/>
                                  <w:marTop w:val="0"/>
                                  <w:marBottom w:val="0"/>
                                  <w:divBdr>
                                    <w:top w:val="none" w:sz="0" w:space="0" w:color="auto"/>
                                    <w:left w:val="none" w:sz="0" w:space="0" w:color="auto"/>
                                    <w:bottom w:val="none" w:sz="0" w:space="0" w:color="auto"/>
                                    <w:right w:val="none" w:sz="0" w:space="0" w:color="auto"/>
                                  </w:divBdr>
                                  <w:divsChild>
                                    <w:div w:id="1896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3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www.sewf2013.com/" TargetMode="External"/><Relationship Id="rId18" Type="http://schemas.openxmlformats.org/officeDocument/2006/relationships/hyperlink" Target="http://cts.vresp.com/c/?FirstCallBCChildandY/981b98fb58/321050fb30/ae5e335313" TargetMode="External"/><Relationship Id="rId3" Type="http://schemas.openxmlformats.org/officeDocument/2006/relationships/settings" Target="settings.xml"/><Relationship Id="rId21" Type="http://schemas.openxmlformats.org/officeDocument/2006/relationships/hyperlink" Target="http://cts.vresp.com/c/?FirstCallBCChildandY/981b98fb58/321050fb30/8b8c4eae41" TargetMode="External"/><Relationship Id="rId7" Type="http://schemas.openxmlformats.org/officeDocument/2006/relationships/image" Target="media/image4.jpeg"/><Relationship Id="rId12" Type="http://schemas.openxmlformats.org/officeDocument/2006/relationships/image" Target="media/image6.png"/><Relationship Id="rId17" Type="http://schemas.openxmlformats.org/officeDocument/2006/relationships/hyperlink" Target="http://cts.vresp.com/c/?FirstCallBCChildandY/981b98fb58/321050fb30/0759ca17a0" TargetMode="External"/><Relationship Id="rId2" Type="http://schemas.openxmlformats.org/officeDocument/2006/relationships/styles" Target="styles.xml"/><Relationship Id="rId16" Type="http://schemas.openxmlformats.org/officeDocument/2006/relationships/hyperlink" Target="http://cts.vresp.com/c/?FirstCallBCChildandY/981b98fb58/321050fb30/ed7bad3795" TargetMode="External"/><Relationship Id="rId20" Type="http://schemas.openxmlformats.org/officeDocument/2006/relationships/hyperlink" Target="mailto:info@unya.bc.ca"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cts.vresp.com/c/?FirstCallBCChildandY/e2b7b7eb93/321050fb30/45e5f07610/Cmte=FINA&amp;Language=E&amp;Mode=1&amp;Parl=41&amp;Ses=1&amp;utm_source=Imagine+Matters+%2F+Actualit%C3%A9s+d%E2%80%99Imagine+Canada&amp;utm_campaign=02c5a666a4-Imagine_Matters_English_June_11_13&amp;utm_medium=email&amp;utm_term=0_90def18014-02c5a666a4-292032138&amp;utm_source=NACY+e-Digest+-+June+2013&amp;utm_campaign=e-Digest+-+June+2013&amp;utm_medium=email"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www.sewf2013.com/" TargetMode="External"/><Relationship Id="rId23" Type="http://schemas.openxmlformats.org/officeDocument/2006/relationships/fontTable" Target="fontTable.xml"/><Relationship Id="rId10" Type="http://schemas.openxmlformats.org/officeDocument/2006/relationships/hyperlink" Target="http://cts.vresp.com/c/?FirstCallBCChildandY/e2b7b7eb93/321050fb30/1c1b0925fd/utm_source=Imagine+Matters+%2F+Actualit%C3%A9s+d%E2%80%99Imagine+Canada&amp;utm_campaign=02c5a666a4-Imagine_Matters_English_June_11_13&amp;utm_medium=email&amp;utm_term=0_90def18014-02c5a666a4-292032138&amp;utm_source=NACY+e-Digest+-+June+2013&amp;utm_campaign=e-Digest+-+June+2013&amp;utm_medium=email" TargetMode="External"/><Relationship Id="rId19" Type="http://schemas.openxmlformats.org/officeDocument/2006/relationships/hyperlink" Target="http://cts.vresp.com/c/?FirstCallBCChildandY/981b98fb58/321050fb30/495776cfe8" TargetMode="External"/><Relationship Id="rId4" Type="http://schemas.openxmlformats.org/officeDocument/2006/relationships/webSettings" Target="webSettings.xml"/><Relationship Id="rId9" Type="http://schemas.openxmlformats.org/officeDocument/2006/relationships/hyperlink" Target="mailto:jhope@alzheimerbc.org" TargetMode="External"/><Relationship Id="rId14" Type="http://schemas.openxmlformats.org/officeDocument/2006/relationships/hyperlink" Target="http://www.cic.gc.ca/english/visit/business.asp" TargetMode="External"/><Relationship Id="rId22" Type="http://schemas.openxmlformats.org/officeDocument/2006/relationships/hyperlink" Target="mailto:cindylisecchn@shaw.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12</cp:revision>
  <dcterms:created xsi:type="dcterms:W3CDTF">2013-07-16T16:09:00Z</dcterms:created>
  <dcterms:modified xsi:type="dcterms:W3CDTF">2013-07-26T15:28:00Z</dcterms:modified>
</cp:coreProperties>
</file>