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51F" w:rsidRPr="003851C7" w:rsidRDefault="006C151F" w:rsidP="006C151F">
      <w:pPr>
        <w:jc w:val="center"/>
        <w:rPr>
          <w:rFonts w:asciiTheme="majorHAnsi" w:hAnsiTheme="majorHAnsi"/>
        </w:rPr>
      </w:pPr>
      <w:r w:rsidRPr="003851C7">
        <w:rPr>
          <w:rFonts w:asciiTheme="majorHAnsi" w:hAnsiTheme="majorHAnsi"/>
          <w:noProof/>
          <w:lang w:eastAsia="en-CA"/>
        </w:rPr>
        <w:drawing>
          <wp:inline distT="0" distB="0" distL="0" distR="0">
            <wp:extent cx="2594263" cy="8153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6C151F" w:rsidRPr="003851C7" w:rsidRDefault="006C151F" w:rsidP="006C151F">
      <w:pPr>
        <w:jc w:val="center"/>
        <w:rPr>
          <w:rFonts w:asciiTheme="majorHAnsi" w:hAnsiTheme="majorHAnsi"/>
        </w:rPr>
      </w:pPr>
    </w:p>
    <w:p w:rsidR="006C151F" w:rsidRPr="003851C7" w:rsidRDefault="006C151F" w:rsidP="006C151F">
      <w:pPr>
        <w:jc w:val="center"/>
        <w:rPr>
          <w:rFonts w:asciiTheme="majorHAnsi" w:hAnsiTheme="majorHAnsi"/>
          <w:b/>
          <w:sz w:val="28"/>
          <w:szCs w:val="28"/>
        </w:rPr>
      </w:pPr>
      <w:r w:rsidRPr="003851C7">
        <w:rPr>
          <w:rFonts w:asciiTheme="majorHAnsi" w:hAnsiTheme="majorHAnsi"/>
          <w:b/>
          <w:sz w:val="28"/>
          <w:szCs w:val="28"/>
        </w:rPr>
        <w:t>CHECK UP</w:t>
      </w:r>
    </w:p>
    <w:p w:rsidR="006C151F" w:rsidRPr="003851C7" w:rsidRDefault="006C151F" w:rsidP="006C151F">
      <w:pPr>
        <w:jc w:val="center"/>
        <w:rPr>
          <w:rFonts w:asciiTheme="majorHAnsi" w:hAnsiTheme="majorHAnsi"/>
          <w:sz w:val="28"/>
          <w:szCs w:val="28"/>
        </w:rPr>
      </w:pPr>
      <w:r w:rsidRPr="003851C7">
        <w:rPr>
          <w:rFonts w:asciiTheme="majorHAnsi" w:hAnsiTheme="majorHAnsi"/>
          <w:sz w:val="28"/>
          <w:szCs w:val="28"/>
        </w:rPr>
        <w:t>July 12th, 2013</w:t>
      </w:r>
    </w:p>
    <w:p w:rsidR="006C151F" w:rsidRPr="003851C7" w:rsidRDefault="006C151F" w:rsidP="006C151F">
      <w:pPr>
        <w:rPr>
          <w:rFonts w:asciiTheme="majorHAnsi" w:hAnsiTheme="majorHAnsi"/>
          <w:b/>
        </w:rPr>
      </w:pPr>
      <w:r w:rsidRPr="003851C7">
        <w:rPr>
          <w:rFonts w:asciiTheme="majorHAnsi" w:hAnsiTheme="majorHAnsi"/>
          <w:noProof/>
          <w:lang w:eastAsia="en-CA"/>
        </w:rPr>
        <w:drawing>
          <wp:anchor distT="0" distB="0" distL="114300" distR="114300" simplePos="0" relativeHeight="251658240" behindDoc="1" locked="0" layoutInCell="1" allowOverlap="1">
            <wp:simplePos x="0" y="0"/>
            <wp:positionH relativeFrom="column">
              <wp:posOffset>-50165</wp:posOffset>
            </wp:positionH>
            <wp:positionV relativeFrom="paragraph">
              <wp:posOffset>139700</wp:posOffset>
            </wp:positionV>
            <wp:extent cx="4060825" cy="2592705"/>
            <wp:effectExtent l="19050" t="0" r="0" b="0"/>
            <wp:wrapTight wrapText="bothSides">
              <wp:wrapPolygon edited="0">
                <wp:start x="405" y="0"/>
                <wp:lineTo x="-101" y="1111"/>
                <wp:lineTo x="-101" y="20314"/>
                <wp:lineTo x="203" y="21425"/>
                <wp:lineTo x="405" y="21425"/>
                <wp:lineTo x="21076" y="21425"/>
                <wp:lineTo x="21279" y="21425"/>
                <wp:lineTo x="21583" y="20791"/>
                <wp:lineTo x="21583" y="1111"/>
                <wp:lineTo x="21380" y="159"/>
                <wp:lineTo x="21076" y="0"/>
                <wp:lineTo x="405" y="0"/>
              </wp:wrapPolygon>
            </wp:wrapTight>
            <wp:docPr id="5" name="Picture 4" descr="August 2011 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ust 2011 762.JPG"/>
                    <pic:cNvPicPr/>
                  </pic:nvPicPr>
                  <pic:blipFill>
                    <a:blip r:embed="rId6" cstate="print"/>
                    <a:stretch>
                      <a:fillRect/>
                    </a:stretch>
                  </pic:blipFill>
                  <pic:spPr>
                    <a:xfrm>
                      <a:off x="0" y="0"/>
                      <a:ext cx="4060825" cy="2592705"/>
                    </a:xfrm>
                    <a:prstGeom prst="rect">
                      <a:avLst/>
                    </a:prstGeom>
                    <a:ln>
                      <a:noFill/>
                    </a:ln>
                    <a:effectLst>
                      <a:softEdge rad="112500"/>
                    </a:effectLst>
                  </pic:spPr>
                </pic:pic>
              </a:graphicData>
            </a:graphic>
          </wp:anchor>
        </w:drawing>
      </w:r>
    </w:p>
    <w:p w:rsidR="006C151F" w:rsidRDefault="00FE2902" w:rsidP="006C151F">
      <w:pPr>
        <w:rPr>
          <w:rFonts w:asciiTheme="majorHAnsi" w:hAnsiTheme="majorHAnsi"/>
        </w:rPr>
      </w:pPr>
      <w:r>
        <w:rPr>
          <w:rFonts w:asciiTheme="majorHAnsi" w:hAnsiTheme="majorHAnsi"/>
          <w:b/>
          <w:noProof/>
          <w:lang w:eastAsia="en-CA"/>
        </w:rPr>
        <w:drawing>
          <wp:anchor distT="0" distB="0" distL="114300" distR="114300" simplePos="0" relativeHeight="251660288" behindDoc="1" locked="0" layoutInCell="1" allowOverlap="1">
            <wp:simplePos x="0" y="0"/>
            <wp:positionH relativeFrom="column">
              <wp:posOffset>-1212850</wp:posOffset>
            </wp:positionH>
            <wp:positionV relativeFrom="paragraph">
              <wp:posOffset>2849880</wp:posOffset>
            </wp:positionV>
            <wp:extent cx="3129280" cy="1837055"/>
            <wp:effectExtent l="19050" t="0" r="0" b="0"/>
            <wp:wrapTight wrapText="bothSides">
              <wp:wrapPolygon edited="0">
                <wp:start x="526" y="0"/>
                <wp:lineTo x="-131" y="1568"/>
                <wp:lineTo x="-131" y="19711"/>
                <wp:lineTo x="131" y="21279"/>
                <wp:lineTo x="526" y="21279"/>
                <wp:lineTo x="20907" y="21279"/>
                <wp:lineTo x="21302" y="21279"/>
                <wp:lineTo x="21565" y="19711"/>
                <wp:lineTo x="21565" y="1568"/>
                <wp:lineTo x="21302" y="224"/>
                <wp:lineTo x="20907" y="0"/>
                <wp:lineTo x="526" y="0"/>
              </wp:wrapPolygon>
            </wp:wrapTight>
            <wp:docPr id="14" name="Picture 13" descr="August 2011 858 (1024x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ust 2011 858 (1024x601).jpg"/>
                    <pic:cNvPicPr/>
                  </pic:nvPicPr>
                  <pic:blipFill>
                    <a:blip r:embed="rId7" cstate="print"/>
                    <a:stretch>
                      <a:fillRect/>
                    </a:stretch>
                  </pic:blipFill>
                  <pic:spPr>
                    <a:xfrm>
                      <a:off x="0" y="0"/>
                      <a:ext cx="3129280" cy="1837055"/>
                    </a:xfrm>
                    <a:prstGeom prst="rect">
                      <a:avLst/>
                    </a:prstGeom>
                    <a:ln>
                      <a:noFill/>
                    </a:ln>
                    <a:effectLst>
                      <a:softEdge rad="112500"/>
                    </a:effectLst>
                  </pic:spPr>
                </pic:pic>
              </a:graphicData>
            </a:graphic>
          </wp:anchor>
        </w:drawing>
      </w:r>
      <w:r w:rsidR="006C151F" w:rsidRPr="003851C7">
        <w:rPr>
          <w:rFonts w:asciiTheme="majorHAnsi" w:hAnsiTheme="majorHAnsi"/>
          <w:b/>
        </w:rPr>
        <w:t>July is Whale Watching Time</w:t>
      </w:r>
      <w:proofErr w:type="gramStart"/>
      <w:r w:rsidR="006C151F" w:rsidRPr="003851C7">
        <w:rPr>
          <w:rFonts w:asciiTheme="majorHAnsi" w:hAnsiTheme="majorHAnsi"/>
          <w:b/>
        </w:rPr>
        <w:t>..</w:t>
      </w:r>
      <w:proofErr w:type="gramEnd"/>
      <w:r w:rsidR="006C151F" w:rsidRPr="003851C7">
        <w:rPr>
          <w:rFonts w:asciiTheme="majorHAnsi" w:hAnsiTheme="majorHAnsi"/>
        </w:rPr>
        <w:t xml:space="preserve"> This whale was </w:t>
      </w:r>
      <w:r w:rsidR="003851C7">
        <w:rPr>
          <w:rFonts w:asciiTheme="majorHAnsi" w:hAnsiTheme="majorHAnsi"/>
        </w:rPr>
        <w:t>one of three transient whales I got to watch</w:t>
      </w:r>
      <w:r w:rsidR="006C151F" w:rsidRPr="003851C7">
        <w:rPr>
          <w:rFonts w:asciiTheme="majorHAnsi" w:hAnsiTheme="majorHAnsi"/>
        </w:rPr>
        <w:t xml:space="preserve"> hunting seals off of the rocks near Telegraph Cove</w:t>
      </w:r>
      <w:proofErr w:type="gramStart"/>
      <w:r w:rsidR="006C151F" w:rsidRPr="003851C7">
        <w:rPr>
          <w:rFonts w:asciiTheme="majorHAnsi" w:hAnsiTheme="majorHAnsi"/>
        </w:rPr>
        <w:t>..</w:t>
      </w:r>
      <w:proofErr w:type="gramEnd"/>
      <w:r w:rsidR="006C151F" w:rsidRPr="003851C7">
        <w:rPr>
          <w:rFonts w:asciiTheme="majorHAnsi" w:hAnsiTheme="majorHAnsi"/>
        </w:rPr>
        <w:t>(A very rare and spectacular sight)</w:t>
      </w:r>
      <w:proofErr w:type="gramStart"/>
      <w:r>
        <w:rPr>
          <w:rFonts w:asciiTheme="majorHAnsi" w:hAnsiTheme="majorHAnsi"/>
        </w:rPr>
        <w:t>!</w:t>
      </w:r>
      <w:r w:rsidR="006C151F" w:rsidRPr="003851C7">
        <w:rPr>
          <w:rFonts w:asciiTheme="majorHAnsi" w:hAnsiTheme="majorHAnsi"/>
        </w:rPr>
        <w:t>...</w:t>
      </w:r>
      <w:proofErr w:type="gramEnd"/>
      <w:r w:rsidR="006C151F" w:rsidRPr="003851C7">
        <w:rPr>
          <w:rFonts w:asciiTheme="majorHAnsi" w:hAnsiTheme="majorHAnsi"/>
        </w:rPr>
        <w:t xml:space="preserve"> You can see that it was successful in its hunt!  If you have the opportunity to take a wh</w:t>
      </w:r>
      <w:r>
        <w:rPr>
          <w:rFonts w:asciiTheme="majorHAnsi" w:hAnsiTheme="majorHAnsi"/>
        </w:rPr>
        <w:t>ale watching tour you will be reminded of</w:t>
      </w:r>
      <w:r w:rsidR="006C151F" w:rsidRPr="003851C7">
        <w:rPr>
          <w:rFonts w:asciiTheme="majorHAnsi" w:hAnsiTheme="majorHAnsi"/>
        </w:rPr>
        <w:t xml:space="preserve"> how important it is for us to protect our waters</w:t>
      </w:r>
      <w:r w:rsidR="003851C7">
        <w:rPr>
          <w:rFonts w:asciiTheme="majorHAnsi" w:hAnsiTheme="majorHAnsi"/>
        </w:rPr>
        <w:t xml:space="preserve"> and the</w:t>
      </w:r>
      <w:r w:rsidR="006C151F" w:rsidRPr="003851C7">
        <w:rPr>
          <w:rFonts w:asciiTheme="majorHAnsi" w:hAnsiTheme="majorHAnsi"/>
        </w:rPr>
        <w:t xml:space="preserve"> magnificent creatures</w:t>
      </w:r>
      <w:r w:rsidR="003851C7">
        <w:rPr>
          <w:rFonts w:asciiTheme="majorHAnsi" w:hAnsiTheme="majorHAnsi"/>
        </w:rPr>
        <w:t xml:space="preserve"> that make the ocean their home</w:t>
      </w:r>
      <w:r w:rsidR="006C151F" w:rsidRPr="003851C7">
        <w:rPr>
          <w:rFonts w:asciiTheme="majorHAnsi" w:hAnsiTheme="majorHAnsi"/>
        </w:rPr>
        <w:t>.  Our environment is important to</w:t>
      </w:r>
      <w:r>
        <w:rPr>
          <w:rFonts w:asciiTheme="majorHAnsi" w:hAnsiTheme="majorHAnsi"/>
        </w:rPr>
        <w:t xml:space="preserve"> the health and wellbeing of</w:t>
      </w:r>
      <w:r w:rsidR="006C151F" w:rsidRPr="003851C7">
        <w:rPr>
          <w:rFonts w:asciiTheme="majorHAnsi" w:hAnsiTheme="majorHAnsi"/>
        </w:rPr>
        <w:t xml:space="preserve"> </w:t>
      </w:r>
      <w:r w:rsidR="003851C7">
        <w:rPr>
          <w:rFonts w:asciiTheme="majorHAnsi" w:hAnsiTheme="majorHAnsi"/>
        </w:rPr>
        <w:t>hu</w:t>
      </w:r>
      <w:r w:rsidR="006C151F" w:rsidRPr="003851C7">
        <w:rPr>
          <w:rFonts w:asciiTheme="majorHAnsi" w:hAnsiTheme="majorHAnsi"/>
        </w:rPr>
        <w:t>man</w:t>
      </w:r>
      <w:r w:rsidR="003851C7">
        <w:rPr>
          <w:rFonts w:asciiTheme="majorHAnsi" w:hAnsiTheme="majorHAnsi"/>
        </w:rPr>
        <w:t>s</w:t>
      </w:r>
      <w:r w:rsidR="006C151F" w:rsidRPr="003851C7">
        <w:rPr>
          <w:rFonts w:asciiTheme="majorHAnsi" w:hAnsiTheme="majorHAnsi"/>
        </w:rPr>
        <w:t>, mammals, animals, birds</w:t>
      </w:r>
      <w:r w:rsidR="003851C7">
        <w:rPr>
          <w:rFonts w:asciiTheme="majorHAnsi" w:hAnsiTheme="majorHAnsi"/>
        </w:rPr>
        <w:t>, fish</w:t>
      </w:r>
      <w:r w:rsidR="006C151F" w:rsidRPr="003851C7">
        <w:rPr>
          <w:rFonts w:asciiTheme="majorHAnsi" w:hAnsiTheme="majorHAnsi"/>
        </w:rPr>
        <w:t xml:space="preserve"> and reptiles....</w:t>
      </w:r>
    </w:p>
    <w:p w:rsidR="0080695E" w:rsidRPr="003851C7" w:rsidRDefault="0080695E" w:rsidP="006C151F">
      <w:pPr>
        <w:rPr>
          <w:rFonts w:asciiTheme="majorHAnsi" w:hAnsiTheme="majorHAnsi"/>
        </w:rPr>
      </w:pPr>
      <w:r>
        <w:rPr>
          <w:rFonts w:asciiTheme="majorHAnsi" w:hAnsiTheme="majorHAnsi"/>
        </w:rPr>
        <w:t>(NOTE... there was a super pod of 82 followed out of Cowichan Bay THIS WEEK)!</w:t>
      </w:r>
    </w:p>
    <w:p w:rsidR="006C151F" w:rsidRPr="003851C7" w:rsidRDefault="006C151F" w:rsidP="006C151F">
      <w:pPr>
        <w:rPr>
          <w:rFonts w:asciiTheme="majorHAnsi" w:hAnsiTheme="majorHAnsi"/>
        </w:rPr>
      </w:pPr>
    </w:p>
    <w:p w:rsidR="006C151F" w:rsidRPr="003851C7" w:rsidRDefault="006C151F" w:rsidP="006C151F">
      <w:pPr>
        <w:rPr>
          <w:rFonts w:asciiTheme="majorHAnsi" w:hAnsiTheme="majorHAnsi"/>
        </w:rPr>
      </w:pPr>
      <w:r w:rsidRPr="003851C7">
        <w:rPr>
          <w:rFonts w:asciiTheme="majorHAnsi" w:hAnsiTheme="majorHAnsi"/>
          <w:b/>
          <w:sz w:val="28"/>
          <w:szCs w:val="28"/>
        </w:rPr>
        <w:t>Today’s Check up Includes:</w:t>
      </w:r>
    </w:p>
    <w:p w:rsidR="006C151F" w:rsidRPr="003851C7" w:rsidRDefault="006C151F" w:rsidP="006C151F">
      <w:pPr>
        <w:pStyle w:val="ListParagraph"/>
        <w:numPr>
          <w:ilvl w:val="0"/>
          <w:numId w:val="1"/>
        </w:numPr>
        <w:rPr>
          <w:rFonts w:asciiTheme="majorHAnsi" w:hAnsiTheme="majorHAnsi"/>
          <w:sz w:val="20"/>
          <w:szCs w:val="20"/>
        </w:rPr>
      </w:pPr>
      <w:r w:rsidRPr="003851C7">
        <w:rPr>
          <w:rFonts w:asciiTheme="majorHAnsi" w:hAnsiTheme="majorHAnsi"/>
          <w:sz w:val="20"/>
          <w:szCs w:val="20"/>
        </w:rPr>
        <w:t>Meeting Schedules</w:t>
      </w:r>
    </w:p>
    <w:p w:rsidR="006C151F" w:rsidRDefault="006C151F" w:rsidP="006C151F">
      <w:pPr>
        <w:pStyle w:val="ListParagraph"/>
        <w:numPr>
          <w:ilvl w:val="0"/>
          <w:numId w:val="1"/>
        </w:numPr>
        <w:rPr>
          <w:rFonts w:asciiTheme="majorHAnsi" w:hAnsiTheme="majorHAnsi"/>
          <w:sz w:val="20"/>
          <w:szCs w:val="20"/>
        </w:rPr>
      </w:pPr>
      <w:r w:rsidRPr="003851C7">
        <w:rPr>
          <w:rFonts w:asciiTheme="majorHAnsi" w:hAnsiTheme="majorHAnsi"/>
          <w:sz w:val="20"/>
          <w:szCs w:val="20"/>
        </w:rPr>
        <w:t>Community meetings and events</w:t>
      </w:r>
    </w:p>
    <w:p w:rsidR="00FE2902" w:rsidRDefault="00FE2902" w:rsidP="006C151F">
      <w:pPr>
        <w:pStyle w:val="ListParagraph"/>
        <w:numPr>
          <w:ilvl w:val="0"/>
          <w:numId w:val="1"/>
        </w:numPr>
        <w:rPr>
          <w:rFonts w:asciiTheme="majorHAnsi" w:hAnsiTheme="majorHAnsi"/>
          <w:sz w:val="20"/>
          <w:szCs w:val="20"/>
        </w:rPr>
      </w:pPr>
      <w:r>
        <w:rPr>
          <w:rFonts w:asciiTheme="majorHAnsi" w:hAnsiTheme="majorHAnsi"/>
          <w:sz w:val="20"/>
          <w:szCs w:val="20"/>
        </w:rPr>
        <w:t>UN Declaration of Rights for Indigenous Peoples</w:t>
      </w:r>
    </w:p>
    <w:p w:rsidR="00FE2902" w:rsidRPr="003851C7" w:rsidRDefault="00FE2902" w:rsidP="006C151F">
      <w:pPr>
        <w:pStyle w:val="ListParagraph"/>
        <w:numPr>
          <w:ilvl w:val="0"/>
          <w:numId w:val="1"/>
        </w:numPr>
        <w:rPr>
          <w:rFonts w:asciiTheme="majorHAnsi" w:hAnsiTheme="majorHAnsi"/>
          <w:sz w:val="20"/>
          <w:szCs w:val="20"/>
        </w:rPr>
      </w:pPr>
      <w:r>
        <w:rPr>
          <w:rFonts w:asciiTheme="majorHAnsi" w:hAnsiTheme="majorHAnsi"/>
          <w:sz w:val="20"/>
          <w:szCs w:val="20"/>
        </w:rPr>
        <w:t>Cultural Competency On Line Training</w:t>
      </w:r>
    </w:p>
    <w:p w:rsidR="006C151F" w:rsidRDefault="006C151F" w:rsidP="006C151F">
      <w:pPr>
        <w:rPr>
          <w:rFonts w:asciiTheme="majorHAnsi" w:hAnsiTheme="majorHAnsi"/>
          <w:sz w:val="20"/>
          <w:szCs w:val="20"/>
        </w:rPr>
      </w:pPr>
    </w:p>
    <w:p w:rsidR="00FE2902" w:rsidRPr="003851C7" w:rsidRDefault="00FE2902" w:rsidP="006C151F">
      <w:pPr>
        <w:rPr>
          <w:rFonts w:asciiTheme="majorHAnsi" w:hAnsiTheme="majorHAnsi"/>
          <w:sz w:val="20"/>
          <w:szCs w:val="20"/>
        </w:rPr>
      </w:pPr>
    </w:p>
    <w:p w:rsidR="006C151F" w:rsidRPr="003851C7" w:rsidRDefault="006C151F" w:rsidP="006C151F">
      <w:pPr>
        <w:rPr>
          <w:rFonts w:asciiTheme="majorHAnsi" w:hAnsiTheme="majorHAnsi"/>
          <w:b/>
          <w:sz w:val="28"/>
          <w:szCs w:val="28"/>
        </w:rPr>
      </w:pPr>
      <w:r w:rsidRPr="003851C7">
        <w:rPr>
          <w:rFonts w:asciiTheme="majorHAnsi" w:hAnsiTheme="majorHAnsi"/>
          <w:b/>
          <w:noProof/>
          <w:sz w:val="28"/>
          <w:szCs w:val="28"/>
          <w:lang w:eastAsia="en-CA"/>
        </w:rPr>
        <w:drawing>
          <wp:inline distT="0" distB="0" distL="0" distR="0">
            <wp:extent cx="5715000" cy="95250"/>
            <wp:effectExtent l="19050" t="0" r="0" b="0"/>
            <wp:docPr id="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6C151F" w:rsidRPr="003851C7" w:rsidRDefault="006C151F" w:rsidP="006C151F">
      <w:pPr>
        <w:rPr>
          <w:rFonts w:asciiTheme="majorHAnsi" w:hAnsiTheme="majorHAnsi"/>
          <w:b/>
          <w:sz w:val="28"/>
          <w:szCs w:val="28"/>
        </w:rPr>
      </w:pPr>
      <w:r w:rsidRPr="003851C7">
        <w:rPr>
          <w:rFonts w:asciiTheme="majorHAnsi" w:hAnsiTheme="majorHAnsi"/>
          <w:b/>
          <w:sz w:val="28"/>
          <w:szCs w:val="28"/>
        </w:rPr>
        <w:t xml:space="preserve">CCHN Network Member Meetings- </w:t>
      </w:r>
    </w:p>
    <w:p w:rsidR="006C151F" w:rsidRPr="003851C7" w:rsidRDefault="006C151F" w:rsidP="006C151F">
      <w:pPr>
        <w:rPr>
          <w:rFonts w:asciiTheme="majorHAnsi" w:hAnsiTheme="majorHAnsi"/>
        </w:rPr>
      </w:pPr>
      <w:r w:rsidRPr="003851C7">
        <w:rPr>
          <w:rFonts w:asciiTheme="majorHAnsi" w:hAnsiTheme="majorHAnsi"/>
          <w:b/>
        </w:rPr>
        <w:t xml:space="preserve">Strategic Planning Session </w:t>
      </w:r>
      <w:r w:rsidRPr="003E284E">
        <w:rPr>
          <w:rFonts w:asciiTheme="majorHAnsi" w:hAnsiTheme="majorHAnsi"/>
          <w:b/>
          <w:i/>
          <w:u w:val="single"/>
        </w:rPr>
        <w:t>(CCHN members only)</w:t>
      </w:r>
      <w:r w:rsidRPr="003851C7">
        <w:rPr>
          <w:rFonts w:asciiTheme="majorHAnsi" w:hAnsiTheme="majorHAnsi"/>
          <w:b/>
        </w:rPr>
        <w:t xml:space="preserve"> Wednesday July 17, 4:00 pm to 8:00 pm –</w:t>
      </w:r>
      <w:r w:rsidRPr="003851C7">
        <w:rPr>
          <w:rFonts w:asciiTheme="majorHAnsi" w:hAnsiTheme="majorHAnsi"/>
        </w:rPr>
        <w:t xml:space="preserve">Taiji Group- </w:t>
      </w:r>
    </w:p>
    <w:p w:rsidR="006C151F" w:rsidRPr="003851C7" w:rsidRDefault="006C151F" w:rsidP="006C151F">
      <w:pPr>
        <w:rPr>
          <w:rFonts w:asciiTheme="majorHAnsi" w:hAnsiTheme="majorHAnsi"/>
        </w:rPr>
      </w:pPr>
      <w:r w:rsidRPr="003851C7">
        <w:rPr>
          <w:rFonts w:asciiTheme="majorHAnsi" w:hAnsiTheme="majorHAnsi"/>
        </w:rPr>
        <w:t>1145 Maple Bay Road (Dinner Provided)</w:t>
      </w:r>
    </w:p>
    <w:p w:rsidR="006C151F" w:rsidRPr="003851C7" w:rsidRDefault="006C151F" w:rsidP="006C151F">
      <w:pPr>
        <w:rPr>
          <w:rFonts w:asciiTheme="majorHAnsi" w:hAnsiTheme="majorHAnsi"/>
        </w:rPr>
      </w:pPr>
      <w:r w:rsidRPr="003851C7">
        <w:rPr>
          <w:rFonts w:asciiTheme="majorHAnsi" w:hAnsiTheme="majorHAnsi"/>
          <w:noProof/>
          <w:lang w:eastAsia="en-CA"/>
        </w:rPr>
        <w:drawing>
          <wp:inline distT="0" distB="0" distL="0" distR="0">
            <wp:extent cx="5715000" cy="95250"/>
            <wp:effectExtent l="19050" t="0" r="0" b="0"/>
            <wp:docPr id="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344BD8" w:rsidRDefault="00344BD8" w:rsidP="006C151F">
      <w:pPr>
        <w:rPr>
          <w:rFonts w:asciiTheme="majorHAnsi" w:hAnsiTheme="majorHAnsi"/>
          <w:b/>
          <w:sz w:val="28"/>
          <w:szCs w:val="28"/>
        </w:rPr>
      </w:pPr>
    </w:p>
    <w:p w:rsidR="006C151F" w:rsidRPr="003851C7" w:rsidRDefault="006C151F" w:rsidP="006C151F">
      <w:pPr>
        <w:rPr>
          <w:rFonts w:asciiTheme="majorHAnsi" w:hAnsiTheme="majorHAnsi"/>
          <w:b/>
          <w:sz w:val="28"/>
          <w:szCs w:val="28"/>
        </w:rPr>
      </w:pPr>
      <w:r w:rsidRPr="003851C7">
        <w:rPr>
          <w:rFonts w:asciiTheme="majorHAnsi" w:hAnsiTheme="majorHAnsi"/>
          <w:b/>
          <w:sz w:val="28"/>
          <w:szCs w:val="28"/>
        </w:rPr>
        <w:lastRenderedPageBreak/>
        <w:t>Upcoming Events/ Workshops/ Community Meetings</w:t>
      </w:r>
    </w:p>
    <w:p w:rsidR="000767E0" w:rsidRDefault="000767E0" w:rsidP="006C151F">
      <w:pPr>
        <w:pStyle w:val="ListParagraph"/>
        <w:numPr>
          <w:ilvl w:val="0"/>
          <w:numId w:val="2"/>
        </w:numPr>
        <w:rPr>
          <w:rFonts w:asciiTheme="majorHAnsi" w:hAnsiTheme="majorHAnsi"/>
        </w:rPr>
      </w:pPr>
      <w:r>
        <w:rPr>
          <w:rFonts w:asciiTheme="majorHAnsi" w:hAnsiTheme="majorHAnsi"/>
        </w:rPr>
        <w:t xml:space="preserve">Success by 6, Coastal Community Credit Union and Modern Windows </w:t>
      </w:r>
      <w:r w:rsidRPr="000767E0">
        <w:rPr>
          <w:rFonts w:asciiTheme="majorHAnsi" w:hAnsiTheme="majorHAnsi"/>
          <w:b/>
          <w:i/>
        </w:rPr>
        <w:t>present “THE CROODS” MOVIE NIGHT in the PARK</w:t>
      </w:r>
      <w:r>
        <w:rPr>
          <w:rFonts w:asciiTheme="majorHAnsi" w:hAnsiTheme="majorHAnsi"/>
        </w:rPr>
        <w:t xml:space="preserve"> at the Cowichan Sportsplex Saturday July 12</w:t>
      </w:r>
      <w:r w:rsidRPr="000767E0">
        <w:rPr>
          <w:rFonts w:asciiTheme="majorHAnsi" w:hAnsiTheme="majorHAnsi"/>
          <w:vertAlign w:val="superscript"/>
        </w:rPr>
        <w:t>th</w:t>
      </w:r>
      <w:r>
        <w:rPr>
          <w:rFonts w:asciiTheme="majorHAnsi" w:hAnsiTheme="majorHAnsi"/>
        </w:rPr>
        <w:t xml:space="preserve"> Movie starts at Dusk (9:15 </w:t>
      </w:r>
      <w:proofErr w:type="spellStart"/>
      <w:r>
        <w:rPr>
          <w:rFonts w:asciiTheme="majorHAnsi" w:hAnsiTheme="majorHAnsi"/>
        </w:rPr>
        <w:t>ish</w:t>
      </w:r>
      <w:proofErr w:type="spellEnd"/>
      <w:r>
        <w:rPr>
          <w:rFonts w:asciiTheme="majorHAnsi" w:hAnsiTheme="majorHAnsi"/>
        </w:rPr>
        <w:t>).... The Event is free but donations are welcome to support programs for children within the region.</w:t>
      </w:r>
    </w:p>
    <w:p w:rsidR="00344BD8" w:rsidRPr="000767E0" w:rsidRDefault="00344BD8" w:rsidP="00344BD8">
      <w:pPr>
        <w:pStyle w:val="ListParagraph"/>
        <w:ind w:left="786"/>
        <w:rPr>
          <w:rFonts w:asciiTheme="majorHAnsi" w:hAnsiTheme="majorHAnsi"/>
        </w:rPr>
      </w:pPr>
    </w:p>
    <w:p w:rsidR="006C151F" w:rsidRPr="003851C7" w:rsidRDefault="006C151F" w:rsidP="006C151F">
      <w:pPr>
        <w:pStyle w:val="ListParagraph"/>
        <w:numPr>
          <w:ilvl w:val="0"/>
          <w:numId w:val="2"/>
        </w:numPr>
        <w:rPr>
          <w:rFonts w:asciiTheme="majorHAnsi" w:hAnsiTheme="majorHAnsi"/>
        </w:rPr>
      </w:pPr>
      <w:r w:rsidRPr="003851C7">
        <w:rPr>
          <w:rFonts w:asciiTheme="majorHAnsi" w:hAnsiTheme="majorHAnsi"/>
          <w:b/>
        </w:rPr>
        <w:t>Crofton Movies In The Park-</w:t>
      </w:r>
      <w:r w:rsidRPr="003851C7">
        <w:rPr>
          <w:rFonts w:asciiTheme="majorHAnsi" w:hAnsiTheme="majorHAnsi"/>
          <w:sz w:val="28"/>
          <w:szCs w:val="28"/>
        </w:rPr>
        <w:t xml:space="preserve"> </w:t>
      </w:r>
      <w:r w:rsidRPr="003851C7">
        <w:rPr>
          <w:rFonts w:asciiTheme="majorHAnsi" w:hAnsiTheme="majorHAnsi"/>
        </w:rPr>
        <w:t>July 20</w:t>
      </w:r>
      <w:r w:rsidRPr="003851C7">
        <w:rPr>
          <w:rFonts w:asciiTheme="majorHAnsi" w:hAnsiTheme="majorHAnsi"/>
          <w:vertAlign w:val="superscript"/>
        </w:rPr>
        <w:t>th</w:t>
      </w:r>
      <w:r w:rsidRPr="003851C7">
        <w:rPr>
          <w:rFonts w:asciiTheme="majorHAnsi" w:hAnsiTheme="majorHAnsi"/>
        </w:rPr>
        <w:t>, August 10</w:t>
      </w:r>
      <w:r w:rsidRPr="003851C7">
        <w:rPr>
          <w:rFonts w:asciiTheme="majorHAnsi" w:hAnsiTheme="majorHAnsi"/>
          <w:vertAlign w:val="superscript"/>
        </w:rPr>
        <w:t>th</w:t>
      </w:r>
      <w:r w:rsidRPr="003851C7">
        <w:rPr>
          <w:rFonts w:asciiTheme="majorHAnsi" w:hAnsiTheme="majorHAnsi"/>
        </w:rPr>
        <w:t>, August 24</w:t>
      </w:r>
      <w:r w:rsidRPr="003851C7">
        <w:rPr>
          <w:rFonts w:asciiTheme="majorHAnsi" w:hAnsiTheme="majorHAnsi"/>
          <w:vertAlign w:val="superscript"/>
        </w:rPr>
        <w:t>th</w:t>
      </w:r>
      <w:r w:rsidRPr="003851C7">
        <w:rPr>
          <w:rFonts w:asciiTheme="majorHAnsi" w:hAnsiTheme="majorHAnsi"/>
        </w:rPr>
        <w:t>, September 7</w:t>
      </w:r>
      <w:r w:rsidRPr="003851C7">
        <w:rPr>
          <w:rFonts w:asciiTheme="majorHAnsi" w:hAnsiTheme="majorHAnsi"/>
          <w:vertAlign w:val="superscript"/>
        </w:rPr>
        <w:t>th</w:t>
      </w:r>
      <w:r w:rsidRPr="003851C7">
        <w:rPr>
          <w:rFonts w:asciiTheme="majorHAnsi" w:hAnsiTheme="majorHAnsi"/>
        </w:rPr>
        <w:t xml:space="preserve"> – 9:00 pm Crofton Old School Museum Park by the Salt</w:t>
      </w:r>
      <w:r w:rsidR="0047209D">
        <w:rPr>
          <w:rFonts w:asciiTheme="majorHAnsi" w:hAnsiTheme="majorHAnsi"/>
        </w:rPr>
        <w:t xml:space="preserve"> S</w:t>
      </w:r>
      <w:r w:rsidRPr="003851C7">
        <w:rPr>
          <w:rFonts w:asciiTheme="majorHAnsi" w:hAnsiTheme="majorHAnsi"/>
        </w:rPr>
        <w:t xml:space="preserve">pring Ferry- </w:t>
      </w:r>
      <w:r w:rsidRPr="003851C7">
        <w:rPr>
          <w:rFonts w:asciiTheme="majorHAnsi" w:eastAsia="Times New Roman" w:hAnsiTheme="majorHAnsi" w:cs="Arial"/>
          <w:color w:val="000000"/>
          <w:lang w:eastAsia="en-CA"/>
        </w:rPr>
        <w:t>Its back! The fun free summertime event for families of all ages... Movies in the Park will feature a selection of family friendly films like Indiana Jones, How to Train your dragon and We Bought a Zoo. For a full list see our poster. Every second Saturday starting the end of June until the first week of September. No cost, by donation with proceeds going to a new Skate park for Crofton. Concession available. Start time is approx 9pm for all showings (dusk). Bring a blanket or something comfy to sit on and enjoy!</w:t>
      </w:r>
    </w:p>
    <w:p w:rsidR="006C151F" w:rsidRPr="003851C7" w:rsidRDefault="006C151F" w:rsidP="006C151F">
      <w:pPr>
        <w:pStyle w:val="ListParagraph"/>
        <w:ind w:left="786"/>
        <w:rPr>
          <w:rFonts w:asciiTheme="majorHAnsi" w:hAnsiTheme="majorHAnsi"/>
        </w:rPr>
      </w:pPr>
    </w:p>
    <w:p w:rsidR="006C151F" w:rsidRPr="003851C7" w:rsidRDefault="006C151F" w:rsidP="006C151F">
      <w:pPr>
        <w:pStyle w:val="ListParagraph"/>
        <w:numPr>
          <w:ilvl w:val="0"/>
          <w:numId w:val="2"/>
        </w:numPr>
        <w:rPr>
          <w:rFonts w:asciiTheme="majorHAnsi" w:hAnsiTheme="majorHAnsi"/>
        </w:rPr>
      </w:pPr>
      <w:r w:rsidRPr="003851C7">
        <w:rPr>
          <w:rFonts w:asciiTheme="majorHAnsi" w:hAnsiTheme="majorHAnsi"/>
          <w:b/>
        </w:rPr>
        <w:t>Ladysmith Resources Centre Concerts in the Park-</w:t>
      </w:r>
      <w:r w:rsidRPr="003851C7">
        <w:rPr>
          <w:rFonts w:asciiTheme="majorHAnsi" w:eastAsia="Times New Roman" w:hAnsiTheme="majorHAnsi" w:cs="Arial"/>
          <w:color w:val="000000"/>
          <w:lang w:eastAsia="en-CA"/>
        </w:rPr>
        <w:t xml:space="preserve"> July 7, July 14, July 21, July 28, August 11, August 18, August 25</w:t>
      </w:r>
      <w:r w:rsidRPr="003851C7">
        <w:rPr>
          <w:rFonts w:asciiTheme="majorHAnsi" w:eastAsia="Times New Roman" w:hAnsiTheme="majorHAnsi" w:cs="Arial"/>
          <w:color w:val="000000"/>
          <w:vertAlign w:val="superscript"/>
          <w:lang w:eastAsia="en-CA"/>
        </w:rPr>
        <w:t>th</w:t>
      </w:r>
      <w:r w:rsidRPr="003851C7">
        <w:rPr>
          <w:rFonts w:asciiTheme="majorHAnsi" w:eastAsia="Times New Roman" w:hAnsiTheme="majorHAnsi" w:cs="Arial"/>
          <w:color w:val="000000"/>
          <w:lang w:eastAsia="en-CA"/>
        </w:rPr>
        <w:t xml:space="preserve"> – 6:00 pm in the Amphitheatre at Transfer Beach </w:t>
      </w:r>
      <w:r w:rsidRPr="003851C7">
        <w:rPr>
          <w:rFonts w:asciiTheme="majorHAnsi" w:eastAsia="Times New Roman" w:hAnsiTheme="majorHAnsi" w:cs="Times New Roman"/>
          <w:b/>
          <w:bCs/>
          <w:color w:val="000000"/>
          <w:lang w:eastAsia="en-CA"/>
        </w:rPr>
        <w:t xml:space="preserve">Concerts in the Park! </w:t>
      </w:r>
      <w:r w:rsidRPr="003851C7">
        <w:rPr>
          <w:rFonts w:asciiTheme="majorHAnsi" w:eastAsia="Times New Roman" w:hAnsiTheme="majorHAnsi" w:cs="Times New Roman"/>
          <w:color w:val="000000"/>
          <w:lang w:eastAsia="en-CA"/>
        </w:rPr>
        <w:t>Volunteer driven and at the Amphitheatre at Transfer Beach Park.  Performers are enlisted for eight – 2 hour Sunday evening concerts.  People enjoy an evening of song, while watching boats sail by, seals playing near the shore, and enjoying the early evening breezes off the ocean while having their picnic dinner</w:t>
      </w:r>
    </w:p>
    <w:p w:rsidR="006C151F" w:rsidRPr="003851C7" w:rsidRDefault="006C151F" w:rsidP="006C151F">
      <w:pPr>
        <w:rPr>
          <w:rFonts w:asciiTheme="majorHAnsi" w:hAnsiTheme="majorHAnsi"/>
        </w:rPr>
      </w:pPr>
      <w:r w:rsidRPr="003851C7">
        <w:rPr>
          <w:rFonts w:asciiTheme="majorHAnsi" w:hAnsiTheme="majorHAnsi"/>
          <w:noProof/>
          <w:lang w:eastAsia="en-CA"/>
        </w:rPr>
        <w:drawing>
          <wp:inline distT="0" distB="0" distL="0" distR="0">
            <wp:extent cx="5715000" cy="95250"/>
            <wp:effectExtent l="19050" t="0" r="0" b="0"/>
            <wp:docPr id="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3851C7" w:rsidRPr="003851C7" w:rsidRDefault="003851C7" w:rsidP="003851C7">
      <w:pPr>
        <w:spacing w:after="136" w:line="240" w:lineRule="auto"/>
        <w:outlineLvl w:val="3"/>
        <w:rPr>
          <w:rFonts w:asciiTheme="majorHAnsi" w:eastAsia="Times New Roman" w:hAnsiTheme="majorHAnsi" w:cs="Times New Roman"/>
          <w:iCs/>
          <w:sz w:val="28"/>
          <w:szCs w:val="28"/>
          <w:lang w:eastAsia="en-CA"/>
        </w:rPr>
      </w:pPr>
      <w:r w:rsidRPr="003851C7">
        <w:rPr>
          <w:rFonts w:asciiTheme="majorHAnsi" w:eastAsia="Times New Roman" w:hAnsiTheme="majorHAnsi" w:cs="Times New Roman"/>
          <w:b/>
          <w:bCs/>
          <w:iCs/>
          <w:sz w:val="28"/>
          <w:szCs w:val="28"/>
          <w:lang w:eastAsia="en-CA"/>
        </w:rPr>
        <w:t>The UN Declaration on the Rights of Indigenous Peoples</w:t>
      </w:r>
    </w:p>
    <w:p w:rsidR="003851C7" w:rsidRPr="00FE2902" w:rsidRDefault="003851C7" w:rsidP="00FE2902">
      <w:pPr>
        <w:pStyle w:val="ListParagraph"/>
        <w:numPr>
          <w:ilvl w:val="0"/>
          <w:numId w:val="2"/>
        </w:numPr>
        <w:spacing w:line="240" w:lineRule="auto"/>
        <w:rPr>
          <w:rFonts w:asciiTheme="majorHAnsi" w:eastAsia="Times New Roman" w:hAnsiTheme="majorHAnsi" w:cs="Times New Roman"/>
          <w:lang w:eastAsia="en-CA"/>
        </w:rPr>
      </w:pPr>
      <w:r w:rsidRPr="00FE2902">
        <w:rPr>
          <w:rFonts w:asciiTheme="majorHAnsi" w:eastAsia="Times New Roman" w:hAnsiTheme="majorHAnsi" w:cs="Times New Roman"/>
          <w:lang w:eastAsia="en-CA"/>
        </w:rPr>
        <w:t>UNICEF has produced a publication explaining how the Canadian government can be more effective in protecting the rights of Indigenous people. "Know Your Rights" has a particular focus on young people and is a worthwhile guide to share with youth and adults.</w:t>
      </w:r>
      <w:r w:rsidRPr="00FE2902">
        <w:rPr>
          <w:rFonts w:asciiTheme="majorHAnsi" w:eastAsia="Times New Roman" w:hAnsiTheme="majorHAnsi" w:cs="Times New Roman"/>
          <w:lang w:eastAsia="en-CA"/>
        </w:rPr>
        <w:br/>
        <w:t xml:space="preserve">View the </w:t>
      </w:r>
      <w:hyperlink r:id="rId9" w:tgtFrame="_blank" w:history="1">
        <w:r w:rsidRPr="00FE2902">
          <w:rPr>
            <w:rFonts w:asciiTheme="majorHAnsi" w:eastAsia="Times New Roman" w:hAnsiTheme="majorHAnsi" w:cs="Times New Roman"/>
            <w:b/>
            <w:bCs/>
            <w:lang w:eastAsia="en-CA"/>
          </w:rPr>
          <w:t>publication here</w:t>
        </w:r>
      </w:hyperlink>
      <w:r w:rsidRPr="00FE2902">
        <w:rPr>
          <w:rFonts w:asciiTheme="majorHAnsi" w:eastAsia="Times New Roman" w:hAnsiTheme="majorHAnsi" w:cs="Times New Roman"/>
          <w:lang w:eastAsia="en-CA"/>
        </w:rPr>
        <w:t>.</w:t>
      </w:r>
      <w:r w:rsidRPr="00FE2902">
        <w:rPr>
          <w:rFonts w:asciiTheme="majorHAnsi" w:eastAsia="Times New Roman" w:hAnsiTheme="majorHAnsi" w:cs="Times New Roman"/>
          <w:lang w:eastAsia="en-CA"/>
        </w:rPr>
        <w:br/>
        <w:t xml:space="preserve">See the </w:t>
      </w:r>
      <w:hyperlink r:id="rId10" w:tgtFrame="_blank" w:history="1">
        <w:r w:rsidRPr="00FE2902">
          <w:rPr>
            <w:rFonts w:asciiTheme="majorHAnsi" w:eastAsia="Times New Roman" w:hAnsiTheme="majorHAnsi" w:cs="Times New Roman"/>
            <w:b/>
            <w:bCs/>
            <w:lang w:eastAsia="en-CA"/>
          </w:rPr>
          <w:t>press release</w:t>
        </w:r>
      </w:hyperlink>
      <w:r w:rsidRPr="00FE2902">
        <w:rPr>
          <w:rFonts w:asciiTheme="majorHAnsi" w:eastAsia="Times New Roman" w:hAnsiTheme="majorHAnsi" w:cs="Times New Roman"/>
          <w:lang w:eastAsia="en-CA"/>
        </w:rPr>
        <w:t>.</w:t>
      </w:r>
    </w:p>
    <w:p w:rsidR="006C151F" w:rsidRPr="003851C7" w:rsidRDefault="006C151F" w:rsidP="006C151F">
      <w:pPr>
        <w:rPr>
          <w:rFonts w:asciiTheme="majorHAnsi" w:hAnsiTheme="majorHAnsi"/>
        </w:rPr>
      </w:pPr>
      <w:r w:rsidRPr="003851C7">
        <w:rPr>
          <w:rFonts w:asciiTheme="majorHAnsi" w:hAnsiTheme="majorHAnsi"/>
          <w:noProof/>
          <w:lang w:eastAsia="en-CA"/>
        </w:rPr>
        <w:drawing>
          <wp:inline distT="0" distB="0" distL="0" distR="0">
            <wp:extent cx="5715000" cy="95250"/>
            <wp:effectExtent l="19050" t="0" r="0" b="0"/>
            <wp:docPr id="1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6C151F" w:rsidRPr="003851C7" w:rsidRDefault="00342E15" w:rsidP="006C151F">
      <w:pPr>
        <w:pStyle w:val="Heading3"/>
        <w:keepNext w:val="0"/>
        <w:keepLines w:val="0"/>
        <w:spacing w:before="100" w:beforeAutospacing="1" w:after="100" w:afterAutospacing="1" w:line="240" w:lineRule="auto"/>
        <w:rPr>
          <w:rFonts w:cs="Arial"/>
          <w:color w:val="auto"/>
          <w:sz w:val="28"/>
          <w:szCs w:val="28"/>
        </w:rPr>
      </w:pPr>
      <w:hyperlink r:id="rId11" w:history="1">
        <w:r w:rsidR="006C151F" w:rsidRPr="003851C7">
          <w:rPr>
            <w:rStyle w:val="Emphasis"/>
            <w:rFonts w:cs="Arial"/>
            <w:b/>
            <w:bCs/>
            <w:color w:val="auto"/>
            <w:sz w:val="28"/>
            <w:szCs w:val="28"/>
          </w:rPr>
          <w:t>Social Determinants of Health</w:t>
        </w:r>
        <w:r w:rsidR="006C151F" w:rsidRPr="003851C7">
          <w:rPr>
            <w:rStyle w:val="Hyperlink"/>
            <w:color w:val="0070C0"/>
            <w:sz w:val="28"/>
            <w:szCs w:val="28"/>
          </w:rPr>
          <w:t xml:space="preserve"> | Canadian Best Practices Portal</w:t>
        </w:r>
      </w:hyperlink>
    </w:p>
    <w:p w:rsidR="003851C7" w:rsidRPr="003851C7" w:rsidRDefault="003851C7" w:rsidP="003851C7">
      <w:pPr>
        <w:rPr>
          <w:rFonts w:asciiTheme="majorHAnsi" w:hAnsiTheme="majorHAnsi"/>
        </w:rPr>
      </w:pPr>
      <w:r w:rsidRPr="003851C7">
        <w:rPr>
          <w:rFonts w:asciiTheme="majorHAnsi" w:hAnsiTheme="majorHAnsi"/>
        </w:rPr>
        <w:t>If you are looking for some great information and researched topics related to the social determinants of health this website is a great place to start. This site includes data and best practices on public health topics</w:t>
      </w:r>
    </w:p>
    <w:p w:rsidR="003851C7" w:rsidRDefault="006C151F" w:rsidP="006C151F">
      <w:pPr>
        <w:rPr>
          <w:rFonts w:asciiTheme="majorHAnsi" w:hAnsiTheme="majorHAnsi" w:cs="Arial"/>
          <w:color w:val="222222"/>
        </w:rPr>
      </w:pPr>
      <w:proofErr w:type="gramStart"/>
      <w:r w:rsidRPr="003851C7">
        <w:rPr>
          <w:rStyle w:val="HTMLCite"/>
          <w:rFonts w:asciiTheme="majorHAnsi" w:hAnsiTheme="majorHAnsi" w:cs="Arial"/>
          <w:color w:val="222222"/>
        </w:rPr>
        <w:t>cbpp-pcpe.phac-aspc.gc.ca</w:t>
      </w:r>
      <w:proofErr w:type="gramEnd"/>
      <w:r w:rsidRPr="003851C7">
        <w:rPr>
          <w:rStyle w:val="HTMLCite"/>
          <w:rFonts w:asciiTheme="majorHAnsi" w:hAnsiTheme="majorHAnsi" w:cs="Arial"/>
          <w:color w:val="222222"/>
        </w:rPr>
        <w:t xml:space="preserve"> › </w:t>
      </w:r>
      <w:hyperlink r:id="rId12" w:history="1">
        <w:r w:rsidRPr="003851C7">
          <w:rPr>
            <w:rStyle w:val="Hyperlink"/>
            <w:rFonts w:asciiTheme="majorHAnsi" w:hAnsiTheme="majorHAnsi"/>
            <w:i/>
            <w:iCs/>
          </w:rPr>
          <w:t>Public Health Topics</w:t>
        </w:r>
      </w:hyperlink>
      <w:r w:rsidRPr="003851C7">
        <w:rPr>
          <w:rFonts w:asciiTheme="majorHAnsi" w:hAnsiTheme="majorHAnsi" w:cs="Arial"/>
          <w:color w:val="222222"/>
        </w:rPr>
        <w:t>‎</w:t>
      </w:r>
    </w:p>
    <w:p w:rsidR="003851C7" w:rsidRPr="003851C7" w:rsidRDefault="003851C7" w:rsidP="006C151F">
      <w:pPr>
        <w:rPr>
          <w:rFonts w:asciiTheme="majorHAnsi" w:hAnsiTheme="majorHAnsi" w:cs="Arial"/>
          <w:color w:val="222222"/>
        </w:rPr>
      </w:pPr>
      <w:r w:rsidRPr="003851C7">
        <w:rPr>
          <w:rFonts w:asciiTheme="majorHAnsi" w:hAnsiTheme="majorHAnsi" w:cs="Arial"/>
          <w:noProof/>
          <w:color w:val="222222"/>
          <w:lang w:eastAsia="en-CA"/>
        </w:rPr>
        <w:drawing>
          <wp:inline distT="0" distB="0" distL="0" distR="0">
            <wp:extent cx="5715000" cy="95250"/>
            <wp:effectExtent l="19050" t="0" r="0" b="0"/>
            <wp:docPr id="1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FE2902" w:rsidRDefault="003851C7" w:rsidP="00FE2902">
      <w:pPr>
        <w:spacing w:after="136" w:line="240" w:lineRule="auto"/>
        <w:outlineLvl w:val="3"/>
        <w:rPr>
          <w:rFonts w:asciiTheme="majorHAnsi" w:eastAsia="Times New Roman" w:hAnsiTheme="majorHAnsi" w:cs="Times New Roman"/>
          <w:b/>
          <w:bCs/>
          <w:iCs/>
          <w:sz w:val="16"/>
          <w:szCs w:val="16"/>
          <w:lang w:eastAsia="en-CA"/>
        </w:rPr>
      </w:pPr>
      <w:r w:rsidRPr="003851C7">
        <w:rPr>
          <w:rFonts w:asciiTheme="majorHAnsi" w:eastAsia="Times New Roman" w:hAnsiTheme="majorHAnsi" w:cs="Times New Roman"/>
          <w:b/>
          <w:bCs/>
          <w:iCs/>
          <w:sz w:val="28"/>
          <w:szCs w:val="28"/>
          <w:lang w:eastAsia="en-CA"/>
        </w:rPr>
        <w:t xml:space="preserve">Cultural Competency Training- </w:t>
      </w:r>
      <w:proofErr w:type="gramStart"/>
      <w:r w:rsidRPr="003851C7">
        <w:rPr>
          <w:rFonts w:asciiTheme="majorHAnsi" w:eastAsia="Times New Roman" w:hAnsiTheme="majorHAnsi" w:cs="Times New Roman"/>
          <w:b/>
          <w:bCs/>
          <w:iCs/>
          <w:sz w:val="28"/>
          <w:szCs w:val="28"/>
          <w:lang w:eastAsia="en-CA"/>
        </w:rPr>
        <w:t>On</w:t>
      </w:r>
      <w:proofErr w:type="gramEnd"/>
      <w:r w:rsidRPr="003851C7">
        <w:rPr>
          <w:rFonts w:asciiTheme="majorHAnsi" w:eastAsia="Times New Roman" w:hAnsiTheme="majorHAnsi" w:cs="Times New Roman"/>
          <w:b/>
          <w:bCs/>
          <w:iCs/>
          <w:sz w:val="28"/>
          <w:szCs w:val="28"/>
          <w:lang w:eastAsia="en-CA"/>
        </w:rPr>
        <w:t xml:space="preserve"> line Training Program</w:t>
      </w:r>
    </w:p>
    <w:p w:rsidR="006C151F" w:rsidRPr="00FE2902" w:rsidRDefault="003851C7" w:rsidP="00FE2902">
      <w:pPr>
        <w:spacing w:after="136" w:line="240" w:lineRule="auto"/>
        <w:outlineLvl w:val="3"/>
        <w:rPr>
          <w:rFonts w:asciiTheme="majorHAnsi" w:eastAsia="Times New Roman" w:hAnsiTheme="majorHAnsi" w:cs="Times New Roman"/>
          <w:iCs/>
          <w:sz w:val="28"/>
          <w:szCs w:val="28"/>
          <w:lang w:eastAsia="en-CA"/>
        </w:rPr>
      </w:pPr>
      <w:r w:rsidRPr="006C151F">
        <w:rPr>
          <w:rFonts w:asciiTheme="majorHAnsi" w:eastAsia="Times New Roman" w:hAnsiTheme="majorHAnsi" w:cs="Times New Roman"/>
          <w:sz w:val="16"/>
          <w:szCs w:val="16"/>
          <w:lang w:eastAsia="en-CA"/>
        </w:rPr>
        <w:br/>
      </w:r>
      <w:r w:rsidRPr="006C151F">
        <w:rPr>
          <w:rFonts w:asciiTheme="majorHAnsi" w:eastAsia="Times New Roman" w:hAnsiTheme="majorHAnsi" w:cs="Times New Roman"/>
          <w:lang w:eastAsia="en-CA"/>
        </w:rPr>
        <w:t xml:space="preserve">This training course increases Aboriginal-specific knowledge, enhances individual self-awareness, and strengthens skills for professionals working directly or indirectly with Indigenous people. Relevant for those working in the area of justice, policing, child and family services, education, business, and government. Learn about Core ICC Training at </w:t>
      </w:r>
      <w:hyperlink r:id="rId13" w:tgtFrame="_blank" w:history="1">
        <w:r w:rsidRPr="006C151F">
          <w:rPr>
            <w:rFonts w:asciiTheme="majorHAnsi" w:eastAsia="Times New Roman" w:hAnsiTheme="majorHAnsi" w:cs="Times New Roman"/>
            <w:b/>
            <w:bCs/>
            <w:lang w:eastAsia="en-CA"/>
          </w:rPr>
          <w:t>http://www.culturalcompetency.ca/</w:t>
        </w:r>
      </w:hyperlink>
      <w:r w:rsidRPr="00FE2902">
        <w:rPr>
          <w:rFonts w:asciiTheme="majorHAnsi" w:eastAsia="Times New Roman" w:hAnsiTheme="majorHAnsi" w:cs="Times New Roman"/>
          <w:color w:val="202020"/>
          <w:lang w:eastAsia="en-CA"/>
        </w:rPr>
        <w:br/>
      </w:r>
      <w:proofErr w:type="gramStart"/>
      <w:r w:rsidRPr="00FE2902">
        <w:rPr>
          <w:rFonts w:asciiTheme="majorHAnsi" w:eastAsia="Times New Roman" w:hAnsiTheme="majorHAnsi" w:cs="Times New Roman"/>
          <w:color w:val="202020"/>
          <w:lang w:eastAsia="en-CA"/>
        </w:rPr>
        <w:t>To</w:t>
      </w:r>
      <w:proofErr w:type="gramEnd"/>
      <w:r w:rsidRPr="00FE2902">
        <w:rPr>
          <w:rFonts w:asciiTheme="majorHAnsi" w:eastAsia="Times New Roman" w:hAnsiTheme="majorHAnsi" w:cs="Times New Roman"/>
          <w:color w:val="202020"/>
          <w:lang w:eastAsia="en-CA"/>
        </w:rPr>
        <w:t xml:space="preserve"> view more professional development opportunities, visit </w:t>
      </w:r>
      <w:hyperlink r:id="rId14" w:tgtFrame="_blank" w:history="1">
        <w:r w:rsidRPr="00FE2902">
          <w:rPr>
            <w:rFonts w:asciiTheme="majorHAnsi" w:eastAsia="Times New Roman" w:hAnsiTheme="majorHAnsi" w:cs="Times New Roman"/>
            <w:b/>
            <w:bCs/>
            <w:color w:val="1F830B"/>
            <w:lang w:eastAsia="en-CA"/>
          </w:rPr>
          <w:t>the UFV Centre for Safe Schools and Communities website</w:t>
        </w:r>
      </w:hyperlink>
      <w:r w:rsidRPr="00FE2902">
        <w:rPr>
          <w:rFonts w:asciiTheme="majorHAnsi" w:eastAsia="Times New Roman" w:hAnsiTheme="majorHAnsi" w:cs="Times New Roman"/>
          <w:color w:val="202020"/>
          <w:lang w:eastAsia="en-CA"/>
        </w:rPr>
        <w:t>.</w:t>
      </w:r>
    </w:p>
    <w:p w:rsidR="006C151F" w:rsidRPr="003851C7" w:rsidRDefault="006C151F" w:rsidP="006C151F">
      <w:pPr>
        <w:rPr>
          <w:rFonts w:asciiTheme="majorHAnsi" w:hAnsiTheme="majorHAnsi"/>
        </w:rPr>
      </w:pPr>
      <w:r w:rsidRPr="003851C7">
        <w:rPr>
          <w:rFonts w:asciiTheme="majorHAnsi" w:hAnsiTheme="majorHAnsi"/>
          <w:noProof/>
          <w:lang w:eastAsia="en-CA"/>
        </w:rPr>
        <w:drawing>
          <wp:inline distT="0" distB="0" distL="0" distR="0">
            <wp:extent cx="5715000" cy="95250"/>
            <wp:effectExtent l="19050" t="0" r="0" b="0"/>
            <wp:docPr id="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6C151F" w:rsidRPr="003851C7" w:rsidRDefault="006C151F" w:rsidP="006C151F">
      <w:pPr>
        <w:rPr>
          <w:rFonts w:asciiTheme="majorHAnsi" w:hAnsiTheme="majorHAnsi"/>
          <w:b/>
          <w:sz w:val="28"/>
          <w:szCs w:val="28"/>
        </w:rPr>
      </w:pPr>
      <w:r w:rsidRPr="003851C7">
        <w:rPr>
          <w:rFonts w:asciiTheme="majorHAnsi" w:hAnsiTheme="majorHAnsi"/>
          <w:b/>
          <w:sz w:val="28"/>
          <w:szCs w:val="28"/>
        </w:rPr>
        <w:t xml:space="preserve">Do you have a resource, event or information you would like to share? </w:t>
      </w:r>
    </w:p>
    <w:p w:rsidR="006C151F" w:rsidRPr="003851C7" w:rsidRDefault="006C151F" w:rsidP="006C151F">
      <w:pPr>
        <w:rPr>
          <w:rFonts w:asciiTheme="majorHAnsi" w:hAnsiTheme="majorHAnsi"/>
          <w:b/>
          <w:sz w:val="28"/>
          <w:szCs w:val="28"/>
        </w:rPr>
      </w:pPr>
      <w:r w:rsidRPr="003851C7">
        <w:rPr>
          <w:rFonts w:asciiTheme="majorHAnsi" w:hAnsiTheme="majorHAnsi"/>
          <w:b/>
          <w:sz w:val="28"/>
          <w:szCs w:val="28"/>
        </w:rPr>
        <w:t xml:space="preserve">Send it to </w:t>
      </w:r>
      <w:hyperlink r:id="rId15" w:history="1">
        <w:r w:rsidRPr="003851C7">
          <w:rPr>
            <w:rStyle w:val="Hyperlink"/>
            <w:rFonts w:asciiTheme="majorHAnsi" w:hAnsiTheme="majorHAnsi"/>
            <w:sz w:val="28"/>
            <w:szCs w:val="28"/>
          </w:rPr>
          <w:t>cindylisecchn@shaw.ca</w:t>
        </w:r>
      </w:hyperlink>
      <w:r w:rsidRPr="003851C7">
        <w:rPr>
          <w:rFonts w:asciiTheme="majorHAnsi" w:hAnsiTheme="majorHAnsi"/>
          <w:b/>
          <w:sz w:val="28"/>
          <w:szCs w:val="28"/>
        </w:rPr>
        <w:t xml:space="preserve"> and it will be included in the weekly </w:t>
      </w:r>
    </w:p>
    <w:p w:rsidR="006C151F" w:rsidRPr="003851C7" w:rsidRDefault="006C151F" w:rsidP="006C151F">
      <w:pPr>
        <w:rPr>
          <w:rFonts w:asciiTheme="majorHAnsi" w:hAnsiTheme="majorHAnsi"/>
          <w:b/>
          <w:sz w:val="28"/>
          <w:szCs w:val="28"/>
        </w:rPr>
      </w:pPr>
      <w:r w:rsidRPr="003851C7">
        <w:rPr>
          <w:rFonts w:asciiTheme="majorHAnsi" w:hAnsiTheme="majorHAnsi"/>
          <w:b/>
          <w:sz w:val="28"/>
          <w:szCs w:val="28"/>
        </w:rPr>
        <w:t>Check UP Newsletter</w:t>
      </w:r>
      <w:r w:rsidR="00FE2902">
        <w:rPr>
          <w:rFonts w:asciiTheme="majorHAnsi" w:hAnsiTheme="majorHAnsi"/>
          <w:b/>
          <w:sz w:val="28"/>
          <w:szCs w:val="28"/>
        </w:rPr>
        <w:t>.</w:t>
      </w:r>
    </w:p>
    <w:sectPr w:rsidR="006C151F" w:rsidRPr="003851C7"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53A3"/>
    <w:multiLevelType w:val="hybridMultilevel"/>
    <w:tmpl w:val="A50072F6"/>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1">
    <w:nsid w:val="431A078A"/>
    <w:multiLevelType w:val="hybridMultilevel"/>
    <w:tmpl w:val="DFE2853E"/>
    <w:lvl w:ilvl="0" w:tplc="A23C4E74">
      <w:start w:val="1"/>
      <w:numFmt w:val="bullet"/>
      <w:lvlText w:val=""/>
      <w:lvlJc w:val="center"/>
      <w:pPr>
        <w:ind w:left="786"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3903491"/>
    <w:multiLevelType w:val="multilevel"/>
    <w:tmpl w:val="9730B4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EA4F44"/>
    <w:multiLevelType w:val="hybridMultilevel"/>
    <w:tmpl w:val="03ECDECA"/>
    <w:lvl w:ilvl="0" w:tplc="A23C4E74">
      <w:start w:val="1"/>
      <w:numFmt w:val="bullet"/>
      <w:lvlText w:val=""/>
      <w:lvlJc w:val="center"/>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C151F"/>
    <w:rsid w:val="00023588"/>
    <w:rsid w:val="000767E0"/>
    <w:rsid w:val="00342E15"/>
    <w:rsid w:val="00344BD8"/>
    <w:rsid w:val="003851C7"/>
    <w:rsid w:val="003E284E"/>
    <w:rsid w:val="00415B59"/>
    <w:rsid w:val="0047209D"/>
    <w:rsid w:val="006C151F"/>
    <w:rsid w:val="006E264C"/>
    <w:rsid w:val="0080695E"/>
    <w:rsid w:val="00DF6156"/>
    <w:rsid w:val="00E20E24"/>
    <w:rsid w:val="00E3007E"/>
    <w:rsid w:val="00FE2902"/>
    <w:rsid w:val="00FF196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88"/>
  </w:style>
  <w:style w:type="paragraph" w:styleId="Heading3">
    <w:name w:val="heading 3"/>
    <w:basedOn w:val="Normal"/>
    <w:next w:val="Normal"/>
    <w:link w:val="Heading3Char"/>
    <w:uiPriority w:val="9"/>
    <w:semiHidden/>
    <w:unhideWhenUsed/>
    <w:qFormat/>
    <w:rsid w:val="006C15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C151F"/>
    <w:pPr>
      <w:spacing w:after="136" w:line="240" w:lineRule="auto"/>
      <w:jc w:val="center"/>
      <w:outlineLvl w:val="3"/>
    </w:pPr>
    <w:rPr>
      <w:rFonts w:ascii="Georgia" w:eastAsia="Times New Roman" w:hAnsi="Georgia" w:cs="Times New Roman"/>
      <w:i/>
      <w:iCs/>
      <w:color w:val="025C02"/>
      <w:sz w:val="19"/>
      <w:szCs w:val="19"/>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151F"/>
    <w:rPr>
      <w:rFonts w:ascii="Georgia" w:eastAsia="Times New Roman" w:hAnsi="Georgia" w:cs="Times New Roman"/>
      <w:i/>
      <w:iCs/>
      <w:color w:val="025C02"/>
      <w:sz w:val="19"/>
      <w:szCs w:val="19"/>
      <w:lang w:eastAsia="en-CA"/>
    </w:rPr>
  </w:style>
  <w:style w:type="character" w:styleId="Strong">
    <w:name w:val="Strong"/>
    <w:basedOn w:val="DefaultParagraphFont"/>
    <w:uiPriority w:val="22"/>
    <w:qFormat/>
    <w:rsid w:val="006C151F"/>
    <w:rPr>
      <w:b/>
      <w:bCs/>
    </w:rPr>
  </w:style>
  <w:style w:type="paragraph" w:styleId="BalloonText">
    <w:name w:val="Balloon Text"/>
    <w:basedOn w:val="Normal"/>
    <w:link w:val="BalloonTextChar"/>
    <w:uiPriority w:val="99"/>
    <w:semiHidden/>
    <w:unhideWhenUsed/>
    <w:rsid w:val="006C15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51F"/>
    <w:rPr>
      <w:rFonts w:ascii="Tahoma" w:hAnsi="Tahoma" w:cs="Tahoma"/>
      <w:sz w:val="16"/>
      <w:szCs w:val="16"/>
    </w:rPr>
  </w:style>
  <w:style w:type="character" w:styleId="Hyperlink">
    <w:name w:val="Hyperlink"/>
    <w:basedOn w:val="DefaultParagraphFont"/>
    <w:unhideWhenUsed/>
    <w:rsid w:val="006C151F"/>
    <w:rPr>
      <w:color w:val="0000FF"/>
      <w:u w:val="single"/>
    </w:rPr>
  </w:style>
  <w:style w:type="paragraph" w:styleId="ListParagraph">
    <w:name w:val="List Paragraph"/>
    <w:basedOn w:val="Normal"/>
    <w:uiPriority w:val="34"/>
    <w:qFormat/>
    <w:rsid w:val="006C151F"/>
    <w:pPr>
      <w:ind w:left="720"/>
      <w:contextualSpacing/>
    </w:pPr>
  </w:style>
  <w:style w:type="table" w:styleId="TableGrid">
    <w:name w:val="Table Grid"/>
    <w:basedOn w:val="TableNormal"/>
    <w:uiPriority w:val="59"/>
    <w:rsid w:val="006C151F"/>
    <w:pPr>
      <w:spacing w:line="240" w:lineRule="auto"/>
    </w:pPr>
    <w:rPr>
      <w:rFonts w:eastAsiaTheme="minorEastAsia"/>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6C151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6C151F"/>
    <w:rPr>
      <w:b/>
      <w:bCs/>
      <w:i w:val="0"/>
      <w:iCs w:val="0"/>
    </w:rPr>
  </w:style>
  <w:style w:type="character" w:styleId="HTMLCite">
    <w:name w:val="HTML Cite"/>
    <w:basedOn w:val="DefaultParagraphFont"/>
    <w:uiPriority w:val="99"/>
    <w:semiHidden/>
    <w:unhideWhenUsed/>
    <w:rsid w:val="006C151F"/>
    <w:rPr>
      <w:i/>
      <w:iCs/>
    </w:rPr>
  </w:style>
  <w:style w:type="character" w:customStyle="1" w:styleId="st">
    <w:name w:val="st"/>
    <w:basedOn w:val="DefaultParagraphFont"/>
    <w:rsid w:val="006C151F"/>
  </w:style>
  <w:style w:type="character" w:customStyle="1" w:styleId="f">
    <w:name w:val="f"/>
    <w:basedOn w:val="DefaultParagraphFont"/>
    <w:rsid w:val="006C151F"/>
  </w:style>
  <w:style w:type="character" w:styleId="FollowedHyperlink">
    <w:name w:val="FollowedHyperlink"/>
    <w:basedOn w:val="DefaultParagraphFont"/>
    <w:uiPriority w:val="99"/>
    <w:semiHidden/>
    <w:unhideWhenUsed/>
    <w:rsid w:val="003851C7"/>
    <w:rPr>
      <w:color w:val="800080" w:themeColor="followedHyperlink"/>
      <w:u w:val="single"/>
    </w:rPr>
  </w:style>
  <w:style w:type="paragraph" w:styleId="NormalWeb">
    <w:name w:val="Normal (Web)"/>
    <w:basedOn w:val="Normal"/>
    <w:uiPriority w:val="99"/>
    <w:semiHidden/>
    <w:unhideWhenUsed/>
    <w:rsid w:val="003851C7"/>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1242526259">
      <w:bodyDiv w:val="1"/>
      <w:marLeft w:val="0"/>
      <w:marRight w:val="0"/>
      <w:marTop w:val="0"/>
      <w:marBottom w:val="0"/>
      <w:divBdr>
        <w:top w:val="none" w:sz="0" w:space="0" w:color="auto"/>
        <w:left w:val="none" w:sz="0" w:space="0" w:color="auto"/>
        <w:bottom w:val="none" w:sz="0" w:space="0" w:color="auto"/>
        <w:right w:val="none" w:sz="0" w:space="0" w:color="auto"/>
      </w:divBdr>
      <w:divsChild>
        <w:div w:id="1653631582">
          <w:marLeft w:val="0"/>
          <w:marRight w:val="0"/>
          <w:marTop w:val="0"/>
          <w:marBottom w:val="0"/>
          <w:divBdr>
            <w:top w:val="none" w:sz="0" w:space="0" w:color="auto"/>
            <w:left w:val="none" w:sz="0" w:space="0" w:color="auto"/>
            <w:bottom w:val="none" w:sz="0" w:space="0" w:color="auto"/>
            <w:right w:val="none" w:sz="0" w:space="0" w:color="auto"/>
          </w:divBdr>
          <w:divsChild>
            <w:div w:id="922229157">
              <w:marLeft w:val="0"/>
              <w:marRight w:val="0"/>
              <w:marTop w:val="0"/>
              <w:marBottom w:val="0"/>
              <w:divBdr>
                <w:top w:val="none" w:sz="0" w:space="0" w:color="auto"/>
                <w:left w:val="none" w:sz="0" w:space="0" w:color="auto"/>
                <w:bottom w:val="none" w:sz="0" w:space="0" w:color="auto"/>
                <w:right w:val="none" w:sz="0" w:space="0" w:color="auto"/>
              </w:divBdr>
              <w:divsChild>
                <w:div w:id="1253010955">
                  <w:marLeft w:val="0"/>
                  <w:marRight w:val="0"/>
                  <w:marTop w:val="0"/>
                  <w:marBottom w:val="0"/>
                  <w:divBdr>
                    <w:top w:val="none" w:sz="0" w:space="0" w:color="auto"/>
                    <w:left w:val="none" w:sz="0" w:space="0" w:color="auto"/>
                    <w:bottom w:val="none" w:sz="0" w:space="0" w:color="auto"/>
                    <w:right w:val="none" w:sz="0" w:space="0" w:color="auto"/>
                  </w:divBdr>
                  <w:divsChild>
                    <w:div w:id="94599725">
                      <w:marLeft w:val="0"/>
                      <w:marRight w:val="0"/>
                      <w:marTop w:val="0"/>
                      <w:marBottom w:val="0"/>
                      <w:divBdr>
                        <w:top w:val="none" w:sz="0" w:space="0" w:color="auto"/>
                        <w:left w:val="none" w:sz="0" w:space="0" w:color="auto"/>
                        <w:bottom w:val="none" w:sz="0" w:space="0" w:color="auto"/>
                        <w:right w:val="none" w:sz="0" w:space="0" w:color="auto"/>
                      </w:divBdr>
                      <w:divsChild>
                        <w:div w:id="6713379">
                          <w:marLeft w:val="0"/>
                          <w:marRight w:val="0"/>
                          <w:marTop w:val="0"/>
                          <w:marBottom w:val="0"/>
                          <w:divBdr>
                            <w:top w:val="none" w:sz="0" w:space="0" w:color="auto"/>
                            <w:left w:val="none" w:sz="0" w:space="0" w:color="auto"/>
                            <w:bottom w:val="none" w:sz="0" w:space="0" w:color="auto"/>
                            <w:right w:val="none" w:sz="0" w:space="0" w:color="auto"/>
                          </w:divBdr>
                          <w:divsChild>
                            <w:div w:id="393891338">
                              <w:marLeft w:val="0"/>
                              <w:marRight w:val="0"/>
                              <w:marTop w:val="0"/>
                              <w:marBottom w:val="0"/>
                              <w:divBdr>
                                <w:top w:val="none" w:sz="0" w:space="0" w:color="auto"/>
                                <w:left w:val="none" w:sz="0" w:space="0" w:color="auto"/>
                                <w:bottom w:val="none" w:sz="0" w:space="0" w:color="auto"/>
                                <w:right w:val="none" w:sz="0" w:space="0" w:color="auto"/>
                              </w:divBdr>
                              <w:divsChild>
                                <w:div w:id="1364593518">
                                  <w:marLeft w:val="0"/>
                                  <w:marRight w:val="0"/>
                                  <w:marTop w:val="0"/>
                                  <w:marBottom w:val="0"/>
                                  <w:divBdr>
                                    <w:top w:val="none" w:sz="0" w:space="0" w:color="auto"/>
                                    <w:left w:val="none" w:sz="0" w:space="0" w:color="auto"/>
                                    <w:bottom w:val="none" w:sz="0" w:space="0" w:color="auto"/>
                                    <w:right w:val="none" w:sz="0" w:space="0" w:color="auto"/>
                                  </w:divBdr>
                                  <w:divsChild>
                                    <w:div w:id="1606694221">
                                      <w:marLeft w:val="0"/>
                                      <w:marRight w:val="0"/>
                                      <w:marTop w:val="0"/>
                                      <w:marBottom w:val="0"/>
                                      <w:divBdr>
                                        <w:top w:val="none" w:sz="0" w:space="0" w:color="auto"/>
                                        <w:left w:val="none" w:sz="0" w:space="0" w:color="auto"/>
                                        <w:bottom w:val="none" w:sz="0" w:space="0" w:color="auto"/>
                                        <w:right w:val="none" w:sz="0" w:space="0" w:color="auto"/>
                                      </w:divBdr>
                                      <w:divsChild>
                                        <w:div w:id="1568303711">
                                          <w:marLeft w:val="0"/>
                                          <w:marRight w:val="0"/>
                                          <w:marTop w:val="0"/>
                                          <w:marBottom w:val="0"/>
                                          <w:divBdr>
                                            <w:top w:val="none" w:sz="0" w:space="0" w:color="auto"/>
                                            <w:left w:val="none" w:sz="0" w:space="0" w:color="auto"/>
                                            <w:bottom w:val="none" w:sz="0" w:space="0" w:color="auto"/>
                                            <w:right w:val="none" w:sz="0" w:space="0" w:color="auto"/>
                                          </w:divBdr>
                                          <w:divsChild>
                                            <w:div w:id="278875584">
                                              <w:marLeft w:val="0"/>
                                              <w:marRight w:val="0"/>
                                              <w:marTop w:val="0"/>
                                              <w:marBottom w:val="0"/>
                                              <w:divBdr>
                                                <w:top w:val="none" w:sz="0" w:space="0" w:color="auto"/>
                                                <w:left w:val="none" w:sz="0" w:space="0" w:color="auto"/>
                                                <w:bottom w:val="none" w:sz="0" w:space="0" w:color="auto"/>
                                                <w:right w:val="none" w:sz="0" w:space="0" w:color="auto"/>
                                              </w:divBdr>
                                              <w:divsChild>
                                                <w:div w:id="1202791400">
                                                  <w:marLeft w:val="0"/>
                                                  <w:marRight w:val="0"/>
                                                  <w:marTop w:val="0"/>
                                                  <w:marBottom w:val="0"/>
                                                  <w:divBdr>
                                                    <w:top w:val="none" w:sz="0" w:space="0" w:color="auto"/>
                                                    <w:left w:val="none" w:sz="0" w:space="0" w:color="auto"/>
                                                    <w:bottom w:val="none" w:sz="0" w:space="0" w:color="auto"/>
                                                    <w:right w:val="none" w:sz="0" w:space="0" w:color="auto"/>
                                                  </w:divBdr>
                                                  <w:divsChild>
                                                    <w:div w:id="2125685021">
                                                      <w:marLeft w:val="0"/>
                                                      <w:marRight w:val="0"/>
                                                      <w:marTop w:val="0"/>
                                                      <w:marBottom w:val="0"/>
                                                      <w:divBdr>
                                                        <w:top w:val="none" w:sz="0" w:space="0" w:color="auto"/>
                                                        <w:left w:val="none" w:sz="0" w:space="0" w:color="auto"/>
                                                        <w:bottom w:val="none" w:sz="0" w:space="0" w:color="auto"/>
                                                        <w:right w:val="none" w:sz="0" w:space="0" w:color="auto"/>
                                                      </w:divBdr>
                                                      <w:divsChild>
                                                        <w:div w:id="1709985374">
                                                          <w:marLeft w:val="0"/>
                                                          <w:marRight w:val="0"/>
                                                          <w:marTop w:val="0"/>
                                                          <w:marBottom w:val="0"/>
                                                          <w:divBdr>
                                                            <w:top w:val="none" w:sz="0" w:space="0" w:color="auto"/>
                                                            <w:left w:val="none" w:sz="0" w:space="0" w:color="auto"/>
                                                            <w:bottom w:val="none" w:sz="0" w:space="0" w:color="auto"/>
                                                            <w:right w:val="none" w:sz="0" w:space="0" w:color="auto"/>
                                                          </w:divBdr>
                                                          <w:divsChild>
                                                            <w:div w:id="2094548379">
                                                              <w:marLeft w:val="0"/>
                                                              <w:marRight w:val="0"/>
                                                              <w:marTop w:val="0"/>
                                                              <w:marBottom w:val="0"/>
                                                              <w:divBdr>
                                                                <w:top w:val="none" w:sz="0" w:space="0" w:color="auto"/>
                                                                <w:left w:val="none" w:sz="0" w:space="0" w:color="auto"/>
                                                                <w:bottom w:val="none" w:sz="0" w:space="0" w:color="auto"/>
                                                                <w:right w:val="none" w:sz="0" w:space="0" w:color="auto"/>
                                                              </w:divBdr>
                                                              <w:divsChild>
                                                                <w:div w:id="8528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2429086">
      <w:bodyDiv w:val="1"/>
      <w:marLeft w:val="0"/>
      <w:marRight w:val="0"/>
      <w:marTop w:val="0"/>
      <w:marBottom w:val="0"/>
      <w:divBdr>
        <w:top w:val="none" w:sz="0" w:space="0" w:color="auto"/>
        <w:left w:val="none" w:sz="0" w:space="0" w:color="auto"/>
        <w:bottom w:val="none" w:sz="0" w:space="0" w:color="auto"/>
        <w:right w:val="none" w:sz="0" w:space="0" w:color="auto"/>
      </w:divBdr>
      <w:divsChild>
        <w:div w:id="1670600089">
          <w:marLeft w:val="0"/>
          <w:marRight w:val="0"/>
          <w:marTop w:val="0"/>
          <w:marBottom w:val="0"/>
          <w:divBdr>
            <w:top w:val="none" w:sz="0" w:space="0" w:color="auto"/>
            <w:left w:val="none" w:sz="0" w:space="0" w:color="auto"/>
            <w:bottom w:val="none" w:sz="0" w:space="0" w:color="auto"/>
            <w:right w:val="none" w:sz="0" w:space="0" w:color="auto"/>
          </w:divBdr>
          <w:divsChild>
            <w:div w:id="982197780">
              <w:marLeft w:val="0"/>
              <w:marRight w:val="0"/>
              <w:marTop w:val="0"/>
              <w:marBottom w:val="0"/>
              <w:divBdr>
                <w:top w:val="none" w:sz="0" w:space="0" w:color="auto"/>
                <w:left w:val="none" w:sz="0" w:space="0" w:color="auto"/>
                <w:bottom w:val="none" w:sz="0" w:space="0" w:color="auto"/>
                <w:right w:val="none" w:sz="0" w:space="0" w:color="auto"/>
              </w:divBdr>
              <w:divsChild>
                <w:div w:id="212695220">
                  <w:marLeft w:val="0"/>
                  <w:marRight w:val="0"/>
                  <w:marTop w:val="0"/>
                  <w:marBottom w:val="0"/>
                  <w:divBdr>
                    <w:top w:val="none" w:sz="0" w:space="0" w:color="auto"/>
                    <w:left w:val="none" w:sz="0" w:space="0" w:color="auto"/>
                    <w:bottom w:val="none" w:sz="0" w:space="0" w:color="auto"/>
                    <w:right w:val="none" w:sz="0" w:space="0" w:color="auto"/>
                  </w:divBdr>
                  <w:divsChild>
                    <w:div w:id="704403119">
                      <w:marLeft w:val="0"/>
                      <w:marRight w:val="0"/>
                      <w:marTop w:val="0"/>
                      <w:marBottom w:val="0"/>
                      <w:divBdr>
                        <w:top w:val="none" w:sz="0" w:space="0" w:color="auto"/>
                        <w:left w:val="none" w:sz="0" w:space="0" w:color="auto"/>
                        <w:bottom w:val="none" w:sz="0" w:space="0" w:color="auto"/>
                        <w:right w:val="none" w:sz="0" w:space="0" w:color="auto"/>
                      </w:divBdr>
                      <w:divsChild>
                        <w:div w:id="1493326201">
                          <w:marLeft w:val="0"/>
                          <w:marRight w:val="0"/>
                          <w:marTop w:val="272"/>
                          <w:marBottom w:val="272"/>
                          <w:divBdr>
                            <w:top w:val="none" w:sz="0" w:space="0" w:color="auto"/>
                            <w:left w:val="none" w:sz="0" w:space="0" w:color="auto"/>
                            <w:bottom w:val="none" w:sz="0" w:space="0" w:color="auto"/>
                            <w:right w:val="none" w:sz="0" w:space="0" w:color="auto"/>
                          </w:divBdr>
                          <w:divsChild>
                            <w:div w:id="15000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ufv.us5.list-manage.com/track/click?u=5b2a0a99900b52fefd520c52f&amp;id=f3af33a6aa&amp;e=fa9b3c7ee1"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cbpp-pcpe.phac-aspc.gc.ca/public-health-topic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cbpp-pcpe.phac-aspc.gc.ca/public-health-topics/social-determinants-of-health/" TargetMode="External"/><Relationship Id="rId5" Type="http://schemas.openxmlformats.org/officeDocument/2006/relationships/image" Target="media/image1.jpeg"/><Relationship Id="rId15" Type="http://schemas.openxmlformats.org/officeDocument/2006/relationships/hyperlink" Target="mailto:cindylisecchn@shaw.ca" TargetMode="External"/><Relationship Id="rId10" Type="http://schemas.openxmlformats.org/officeDocument/2006/relationships/hyperlink" Target="http://ufv.us5.list-manage.com/track/click?u=5b2a0a99900b52fefd520c52f&amp;id=bc97dec2d4&amp;e=fa9b3c7ee1" TargetMode="External"/><Relationship Id="rId4" Type="http://schemas.openxmlformats.org/officeDocument/2006/relationships/webSettings" Target="webSettings.xml"/><Relationship Id="rId9" Type="http://schemas.openxmlformats.org/officeDocument/2006/relationships/hyperlink" Target="http://ufv.us5.list-manage.com/track/click?u=5b2a0a99900b52fefd520c52f&amp;id=97bfc3908a&amp;e=fa9b3c7ee1" TargetMode="External"/><Relationship Id="rId14" Type="http://schemas.openxmlformats.org/officeDocument/2006/relationships/hyperlink" Target="http://ufv.us5.list-manage.com/track/click?u=5b2a0a99900b52fefd520c52f&amp;id=2b114eefbf&amp;e=fa9b3c7e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2013-07-12T15:54:00Z</dcterms:created>
  <dcterms:modified xsi:type="dcterms:W3CDTF">2013-07-12T15:54:00Z</dcterms:modified>
</cp:coreProperties>
</file>