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43" w:rsidRPr="000C5D71" w:rsidRDefault="00523A43" w:rsidP="00523A43"/>
    <w:p w:rsidR="00523A43" w:rsidRPr="000C5D71" w:rsidRDefault="00523A43" w:rsidP="00523A43"/>
    <w:p w:rsidR="00523A43" w:rsidRPr="000C5D71" w:rsidRDefault="00523A43" w:rsidP="00523A43"/>
    <w:p w:rsidR="00523A43" w:rsidRPr="000C5D71" w:rsidRDefault="00523A43" w:rsidP="00523A43"/>
    <w:p w:rsidR="00523A43" w:rsidRPr="000C5D71" w:rsidRDefault="00523A43" w:rsidP="00523A43">
      <w:r w:rsidRPr="000C5D71">
        <w:rPr>
          <w:noProof/>
          <w:lang w:eastAsia="en-CA"/>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-807085</wp:posOffset>
            </wp:positionV>
            <wp:extent cx="2743200" cy="1628775"/>
            <wp:effectExtent l="19050" t="0" r="0" b="0"/>
            <wp:wrapTight wrapText="bothSides">
              <wp:wrapPolygon edited="0">
                <wp:start x="-150" y="0"/>
                <wp:lineTo x="-150" y="21474"/>
                <wp:lineTo x="21600" y="21474"/>
                <wp:lineTo x="21600" y="0"/>
                <wp:lineTo x="-150" y="0"/>
              </wp:wrapPolygon>
            </wp:wrapTight>
            <wp:docPr id="14" name="Picture 1" descr="CCHN-1.jpg"/>
            <wp:cNvGraphicFramePr/>
            <a:graphic xmlns:a="http://schemas.openxmlformats.org/drawingml/2006/main">
              <a:graphicData uri="http://schemas.openxmlformats.org/drawingml/2006/picture">
                <pic:pic xmlns:pic="http://schemas.openxmlformats.org/drawingml/2006/picture">
                  <pic:nvPicPr>
                    <pic:cNvPr id="5" name="Picture 4" descr="CCHN-1.jpg"/>
                    <pic:cNvPicPr>
                      <a:picLocks noChangeAspect="1"/>
                    </pic:cNvPicPr>
                  </pic:nvPicPr>
                  <pic:blipFill>
                    <a:blip r:embed="rId5" cstate="print"/>
                    <a:stretch>
                      <a:fillRect/>
                    </a:stretch>
                  </pic:blipFill>
                  <pic:spPr>
                    <a:xfrm>
                      <a:off x="0" y="0"/>
                      <a:ext cx="2743200" cy="1628775"/>
                    </a:xfrm>
                    <a:prstGeom prst="rect">
                      <a:avLst/>
                    </a:prstGeom>
                  </pic:spPr>
                </pic:pic>
              </a:graphicData>
            </a:graphic>
          </wp:anchor>
        </w:drawing>
      </w:r>
    </w:p>
    <w:p w:rsidR="00523A43" w:rsidRPr="000C5D71" w:rsidRDefault="00523A43" w:rsidP="00523A43">
      <w:r w:rsidRPr="000C5D71">
        <w:rPr>
          <w:noProof/>
          <w:lang w:eastAsia="en-CA"/>
        </w:rPr>
        <w:drawing>
          <wp:anchor distT="0" distB="0" distL="114300" distR="114300" simplePos="0" relativeHeight="251660288" behindDoc="1" locked="0" layoutInCell="1" allowOverlap="1">
            <wp:simplePos x="0" y="0"/>
            <wp:positionH relativeFrom="column">
              <wp:posOffset>2085975</wp:posOffset>
            </wp:positionH>
            <wp:positionV relativeFrom="paragraph">
              <wp:posOffset>-784225</wp:posOffset>
            </wp:positionV>
            <wp:extent cx="1847850" cy="1257300"/>
            <wp:effectExtent l="19050" t="0" r="0" b="0"/>
            <wp:wrapTight wrapText="bothSides">
              <wp:wrapPolygon edited="0">
                <wp:start x="-223" y="0"/>
                <wp:lineTo x="-223" y="21273"/>
                <wp:lineTo x="21600" y="21273"/>
                <wp:lineTo x="21600" y="0"/>
                <wp:lineTo x="-223" y="0"/>
              </wp:wrapPolygon>
            </wp:wrapTight>
            <wp:docPr id="15"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6" r:link="rId7" cstate="print"/>
                    <a:srcRect/>
                    <a:stretch>
                      <a:fillRect/>
                    </a:stretch>
                  </pic:blipFill>
                  <pic:spPr bwMode="auto">
                    <a:xfrm>
                      <a:off x="0" y="0"/>
                      <a:ext cx="1847850" cy="1257300"/>
                    </a:xfrm>
                    <a:prstGeom prst="rect">
                      <a:avLst/>
                    </a:prstGeom>
                    <a:noFill/>
                    <a:ln w="9525">
                      <a:noFill/>
                      <a:miter lim="800000"/>
                      <a:headEnd/>
                      <a:tailEnd/>
                    </a:ln>
                  </pic:spPr>
                </pic:pic>
              </a:graphicData>
            </a:graphic>
          </wp:anchor>
        </w:drawing>
      </w:r>
    </w:p>
    <w:p w:rsidR="00523A43" w:rsidRPr="000C5D71" w:rsidRDefault="00523A43" w:rsidP="00523A43"/>
    <w:p w:rsidR="00523A43" w:rsidRPr="000C5D71" w:rsidRDefault="00523A43" w:rsidP="00523A43"/>
    <w:p w:rsidR="00523A43" w:rsidRPr="000C5D71" w:rsidRDefault="00523A43" w:rsidP="00523A43">
      <w:pPr>
        <w:jc w:val="center"/>
        <w:rPr>
          <w:b/>
          <w:sz w:val="28"/>
          <w:szCs w:val="28"/>
        </w:rPr>
      </w:pPr>
    </w:p>
    <w:p w:rsidR="00523A43" w:rsidRPr="000C5D71" w:rsidRDefault="00523A43" w:rsidP="00523A43">
      <w:pPr>
        <w:jc w:val="center"/>
        <w:rPr>
          <w:b/>
          <w:sz w:val="32"/>
          <w:szCs w:val="32"/>
        </w:rPr>
      </w:pPr>
      <w:r w:rsidRPr="000C5D71">
        <w:rPr>
          <w:b/>
          <w:sz w:val="32"/>
          <w:szCs w:val="32"/>
        </w:rPr>
        <w:t>Health Matters Newsletter</w:t>
      </w:r>
    </w:p>
    <w:p w:rsidR="00523A43" w:rsidRPr="000C5D71" w:rsidRDefault="00523A43" w:rsidP="00523A43">
      <w:pPr>
        <w:jc w:val="center"/>
        <w:rPr>
          <w:b/>
          <w:sz w:val="28"/>
          <w:szCs w:val="28"/>
        </w:rPr>
      </w:pPr>
      <w:r>
        <w:rPr>
          <w:b/>
          <w:sz w:val="28"/>
          <w:szCs w:val="28"/>
        </w:rPr>
        <w:t xml:space="preserve">   July 11</w:t>
      </w:r>
      <w:r w:rsidRPr="000C5D71">
        <w:rPr>
          <w:b/>
          <w:sz w:val="28"/>
          <w:szCs w:val="28"/>
        </w:rPr>
        <w:t>, 2014</w:t>
      </w:r>
    </w:p>
    <w:p w:rsidR="00523A43" w:rsidRPr="000C5D71" w:rsidRDefault="00246498" w:rsidP="00523A43">
      <w:pPr>
        <w:jc w:val="center"/>
        <w:rPr>
          <w:b/>
          <w:sz w:val="28"/>
          <w:szCs w:val="28"/>
        </w:rPr>
      </w:pPr>
      <w:r>
        <w:rPr>
          <w:b/>
          <w:noProof/>
          <w:sz w:val="28"/>
          <w:szCs w:val="28"/>
          <w:lang w:eastAsia="en-CA"/>
        </w:rPr>
        <w:drawing>
          <wp:anchor distT="0" distB="0" distL="114300" distR="114300" simplePos="0" relativeHeight="251662336" behindDoc="1" locked="0" layoutInCell="1" allowOverlap="1">
            <wp:simplePos x="0" y="0"/>
            <wp:positionH relativeFrom="column">
              <wp:posOffset>3695700</wp:posOffset>
            </wp:positionH>
            <wp:positionV relativeFrom="paragraph">
              <wp:posOffset>66040</wp:posOffset>
            </wp:positionV>
            <wp:extent cx="2114550" cy="3171825"/>
            <wp:effectExtent l="19050" t="0" r="0" b="0"/>
            <wp:wrapTight wrapText="bothSides">
              <wp:wrapPolygon edited="0">
                <wp:start x="778" y="0"/>
                <wp:lineTo x="-195" y="908"/>
                <wp:lineTo x="-195" y="20757"/>
                <wp:lineTo x="389" y="21535"/>
                <wp:lineTo x="778" y="21535"/>
                <wp:lineTo x="20627" y="21535"/>
                <wp:lineTo x="21016" y="21535"/>
                <wp:lineTo x="21600" y="21016"/>
                <wp:lineTo x="21600" y="908"/>
                <wp:lineTo x="21211" y="130"/>
                <wp:lineTo x="20627" y="0"/>
                <wp:lineTo x="778" y="0"/>
              </wp:wrapPolygon>
            </wp:wrapTight>
            <wp:docPr id="4" name="Picture 3" descr="Summer 2013 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2013 227.JPG"/>
                    <pic:cNvPicPr/>
                  </pic:nvPicPr>
                  <pic:blipFill>
                    <a:blip r:embed="rId8" cstate="print"/>
                    <a:stretch>
                      <a:fillRect/>
                    </a:stretch>
                  </pic:blipFill>
                  <pic:spPr>
                    <a:xfrm>
                      <a:off x="0" y="0"/>
                      <a:ext cx="2114550" cy="3171825"/>
                    </a:xfrm>
                    <a:prstGeom prst="rect">
                      <a:avLst/>
                    </a:prstGeom>
                    <a:ln>
                      <a:noFill/>
                    </a:ln>
                    <a:effectLst>
                      <a:softEdge rad="112500"/>
                    </a:effectLst>
                  </pic:spPr>
                </pic:pic>
              </a:graphicData>
            </a:graphic>
          </wp:anchor>
        </w:drawing>
      </w:r>
    </w:p>
    <w:p w:rsidR="00523A43" w:rsidRPr="000C5D71" w:rsidRDefault="00523A43" w:rsidP="00523A43">
      <w:pPr>
        <w:jc w:val="center"/>
        <w:rPr>
          <w:b/>
          <w:sz w:val="28"/>
          <w:szCs w:val="28"/>
        </w:rPr>
      </w:pPr>
      <w:r w:rsidRPr="000C5D71">
        <w:rPr>
          <w:b/>
          <w:sz w:val="28"/>
          <w:szCs w:val="28"/>
        </w:rPr>
        <w:t>Today’s Health Matters Includes:</w:t>
      </w:r>
    </w:p>
    <w:p w:rsidR="00523A43" w:rsidRPr="000C5D71" w:rsidRDefault="00523A43" w:rsidP="00523A43">
      <w:pPr>
        <w:rPr>
          <w:b/>
          <w:sz w:val="28"/>
          <w:szCs w:val="28"/>
        </w:rPr>
      </w:pPr>
    </w:p>
    <w:p w:rsidR="00523A43" w:rsidRPr="000C5D71" w:rsidRDefault="00523A43" w:rsidP="00523A43">
      <w:pPr>
        <w:jc w:val="center"/>
        <w:rPr>
          <w:b/>
        </w:rPr>
      </w:pPr>
    </w:p>
    <w:p w:rsidR="00523A43" w:rsidRPr="000C5D71" w:rsidRDefault="00523A43" w:rsidP="00523A43">
      <w:pPr>
        <w:pStyle w:val="ListParagraph"/>
        <w:numPr>
          <w:ilvl w:val="0"/>
          <w:numId w:val="3"/>
        </w:numPr>
        <w:spacing w:line="240" w:lineRule="auto"/>
        <w:rPr>
          <w:b/>
        </w:rPr>
      </w:pPr>
      <w:r w:rsidRPr="000C5D71">
        <w:t>Meeting Schedules</w:t>
      </w:r>
    </w:p>
    <w:p w:rsidR="00523A43" w:rsidRPr="000C5D71" w:rsidRDefault="00523A43" w:rsidP="00523A43">
      <w:pPr>
        <w:pStyle w:val="ListParagraph"/>
        <w:numPr>
          <w:ilvl w:val="0"/>
          <w:numId w:val="1"/>
        </w:numPr>
        <w:spacing w:line="240" w:lineRule="auto"/>
        <w:rPr>
          <w:b/>
        </w:rPr>
      </w:pPr>
      <w:r w:rsidRPr="000C5D71">
        <w:t>Community Meetings  and Events</w:t>
      </w:r>
    </w:p>
    <w:p w:rsidR="00523A43" w:rsidRPr="00523A43" w:rsidRDefault="00523A43" w:rsidP="00523A43">
      <w:pPr>
        <w:pStyle w:val="ListParagraph"/>
        <w:numPr>
          <w:ilvl w:val="0"/>
          <w:numId w:val="1"/>
        </w:numPr>
        <w:spacing w:line="240" w:lineRule="auto"/>
        <w:rPr>
          <w:b/>
        </w:rPr>
      </w:pPr>
      <w:r w:rsidRPr="000C5D71">
        <w:t>Our Cowichan Small Grants Available</w:t>
      </w:r>
    </w:p>
    <w:p w:rsidR="00523A43" w:rsidRPr="006E5E08" w:rsidRDefault="00523A43" w:rsidP="00523A43">
      <w:pPr>
        <w:pStyle w:val="ListParagraph"/>
        <w:numPr>
          <w:ilvl w:val="0"/>
          <w:numId w:val="1"/>
        </w:numPr>
        <w:spacing w:line="240" w:lineRule="auto"/>
        <w:rPr>
          <w:b/>
        </w:rPr>
      </w:pPr>
      <w:r>
        <w:t>Sunscreens</w:t>
      </w:r>
    </w:p>
    <w:p w:rsidR="006E5E08" w:rsidRPr="00C23611" w:rsidRDefault="006E5E08" w:rsidP="00523A43">
      <w:pPr>
        <w:pStyle w:val="ListParagraph"/>
        <w:numPr>
          <w:ilvl w:val="0"/>
          <w:numId w:val="1"/>
        </w:numPr>
        <w:spacing w:line="240" w:lineRule="auto"/>
        <w:rPr>
          <w:b/>
        </w:rPr>
      </w:pPr>
      <w:r>
        <w:t>Youth Job Guarantee Proposal from Broadbent Institute</w:t>
      </w:r>
    </w:p>
    <w:p w:rsidR="00C23611" w:rsidRPr="000B3EED" w:rsidRDefault="00C23611" w:rsidP="00523A43">
      <w:pPr>
        <w:pStyle w:val="ListParagraph"/>
        <w:numPr>
          <w:ilvl w:val="0"/>
          <w:numId w:val="1"/>
        </w:numPr>
        <w:spacing w:line="240" w:lineRule="auto"/>
        <w:rPr>
          <w:b/>
        </w:rPr>
      </w:pPr>
      <w:r>
        <w:t>Inclusive Leadership Gathering</w:t>
      </w:r>
    </w:p>
    <w:p w:rsidR="000B3EED" w:rsidRPr="000C5D71" w:rsidRDefault="000B3EED" w:rsidP="00523A43">
      <w:pPr>
        <w:pStyle w:val="ListParagraph"/>
        <w:numPr>
          <w:ilvl w:val="0"/>
          <w:numId w:val="1"/>
        </w:numPr>
        <w:spacing w:line="240" w:lineRule="auto"/>
        <w:rPr>
          <w:b/>
        </w:rPr>
      </w:pPr>
      <w:r>
        <w:t>Project Big Life Health Calculators- give it a try</w:t>
      </w:r>
    </w:p>
    <w:p w:rsidR="00523A43" w:rsidRPr="000C5D71" w:rsidRDefault="00523A43" w:rsidP="00523A43">
      <w:pPr>
        <w:spacing w:line="240" w:lineRule="auto"/>
        <w:rPr>
          <w:b/>
        </w:rPr>
      </w:pPr>
    </w:p>
    <w:p w:rsidR="00523A43" w:rsidRPr="000C5D71" w:rsidRDefault="00523A43" w:rsidP="00523A43">
      <w:pPr>
        <w:spacing w:line="240" w:lineRule="auto"/>
        <w:rPr>
          <w:b/>
        </w:rPr>
      </w:pPr>
    </w:p>
    <w:p w:rsidR="00523A43" w:rsidRPr="000C5D71" w:rsidRDefault="00523A43" w:rsidP="00523A43">
      <w:pPr>
        <w:spacing w:line="240" w:lineRule="auto"/>
        <w:rPr>
          <w:b/>
        </w:rPr>
      </w:pPr>
    </w:p>
    <w:p w:rsidR="00523A43" w:rsidRDefault="00523A43" w:rsidP="00523A43">
      <w:pPr>
        <w:spacing w:line="240" w:lineRule="auto"/>
        <w:rPr>
          <w:b/>
        </w:rPr>
      </w:pPr>
    </w:p>
    <w:p w:rsidR="00523A43" w:rsidRPr="000C5D71" w:rsidRDefault="00523A43" w:rsidP="00523A43">
      <w:pPr>
        <w:spacing w:line="240" w:lineRule="auto"/>
        <w:rPr>
          <w:b/>
        </w:rPr>
      </w:pPr>
    </w:p>
    <w:p w:rsidR="00523A43" w:rsidRPr="000C5D71" w:rsidRDefault="00523A43" w:rsidP="00523A43">
      <w:pPr>
        <w:tabs>
          <w:tab w:val="left" w:pos="2268"/>
        </w:tabs>
      </w:pPr>
      <w:r w:rsidRPr="000C5D71">
        <w:rPr>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23A43" w:rsidRPr="000C5D71" w:rsidRDefault="00523A43" w:rsidP="00523A43">
      <w:pPr>
        <w:rPr>
          <w:b/>
          <w:sz w:val="28"/>
          <w:szCs w:val="28"/>
        </w:rPr>
      </w:pPr>
      <w:r w:rsidRPr="000C5D71">
        <w:rPr>
          <w:b/>
          <w:sz w:val="28"/>
          <w:szCs w:val="28"/>
        </w:rPr>
        <w:t xml:space="preserve">Our Cowichan- Network Member Meetings- </w:t>
      </w:r>
    </w:p>
    <w:p w:rsidR="00523A43" w:rsidRPr="000C5D71" w:rsidRDefault="00523A43" w:rsidP="00523A43">
      <w:pPr>
        <w:pStyle w:val="ListParagraph"/>
        <w:numPr>
          <w:ilvl w:val="0"/>
          <w:numId w:val="2"/>
        </w:numPr>
        <w:spacing w:line="240" w:lineRule="auto"/>
        <w:rPr>
          <w:b/>
        </w:rPr>
      </w:pPr>
      <w:r w:rsidRPr="000C5D71">
        <w:rPr>
          <w:b/>
        </w:rPr>
        <w:t>Next Our Cowichan Network Meeting –</w:t>
      </w:r>
      <w:r>
        <w:rPr>
          <w:b/>
          <w:color w:val="FF0000"/>
        </w:rPr>
        <w:t>September 11</w:t>
      </w:r>
      <w:r w:rsidRPr="000C5D71">
        <w:rPr>
          <w:b/>
        </w:rPr>
        <w:t>,</w:t>
      </w:r>
      <w:r w:rsidRPr="000C5D71">
        <w:t xml:space="preserve"> CVRD Board Room.  Light dinner at 5:30 pm – Meeting starts at 6:00 pm</w:t>
      </w:r>
      <w:r w:rsidRPr="000C5D71">
        <w:rPr>
          <w:b/>
        </w:rPr>
        <w:t xml:space="preserve"> </w:t>
      </w:r>
    </w:p>
    <w:p w:rsidR="00523A43" w:rsidRPr="000C5D71" w:rsidRDefault="00523A43" w:rsidP="00523A43">
      <w:pPr>
        <w:pStyle w:val="ListParagraph"/>
        <w:numPr>
          <w:ilvl w:val="0"/>
          <w:numId w:val="2"/>
        </w:numPr>
        <w:spacing w:line="240" w:lineRule="auto"/>
        <w:rPr>
          <w:b/>
        </w:rPr>
      </w:pPr>
      <w:r w:rsidRPr="000C5D71">
        <w:rPr>
          <w:b/>
        </w:rPr>
        <w:t>Next Admin Committee Meeting-</w:t>
      </w:r>
      <w:r w:rsidRPr="000C5D71">
        <w:t xml:space="preserve"> Wednesday July 16, 5:30  pm CVRD Committee Room 2</w:t>
      </w:r>
    </w:p>
    <w:p w:rsidR="00523A43" w:rsidRPr="000C5D71" w:rsidRDefault="00523A43" w:rsidP="00523A43">
      <w:pPr>
        <w:pStyle w:val="ListParagraph"/>
        <w:numPr>
          <w:ilvl w:val="0"/>
          <w:numId w:val="2"/>
        </w:numPr>
        <w:spacing w:line="240" w:lineRule="auto"/>
        <w:rPr>
          <w:b/>
        </w:rPr>
      </w:pPr>
      <w:r w:rsidRPr="000C5D71">
        <w:rPr>
          <w:b/>
        </w:rPr>
        <w:t xml:space="preserve">Next Grant Committee Meeting- </w:t>
      </w:r>
      <w:r w:rsidRPr="000C5D71">
        <w:t>Wednesday October 1, 9 am to 11 am CVRD – Room to be announced</w:t>
      </w:r>
    </w:p>
    <w:p w:rsidR="00523A43" w:rsidRPr="000C5D71" w:rsidRDefault="00523A43" w:rsidP="00523A43">
      <w:pPr>
        <w:rPr>
          <w:b/>
          <w:sz w:val="28"/>
          <w:szCs w:val="28"/>
        </w:rPr>
      </w:pPr>
      <w:r w:rsidRPr="000C5D71">
        <w:rPr>
          <w:noProof/>
          <w:lang w:eastAsia="en-CA"/>
        </w:rPr>
        <w:drawing>
          <wp:inline distT="0" distB="0" distL="0" distR="0">
            <wp:extent cx="5715000" cy="9525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0C5D71">
        <w:rPr>
          <w:b/>
          <w:sz w:val="28"/>
          <w:szCs w:val="28"/>
        </w:rPr>
        <w:t>Upcoming Events/ Workshops/ Community Meetings</w:t>
      </w:r>
    </w:p>
    <w:p w:rsidR="00523A43" w:rsidRPr="00523A43" w:rsidRDefault="00523A43" w:rsidP="00523A43">
      <w:pPr>
        <w:widowControl w:val="0"/>
        <w:autoSpaceDE w:val="0"/>
        <w:autoSpaceDN w:val="0"/>
        <w:adjustRightInd w:val="0"/>
        <w:spacing w:line="240" w:lineRule="auto"/>
        <w:jc w:val="center"/>
        <w:rPr>
          <w:rFonts w:cs="Georgia"/>
          <w:b/>
          <w:color w:val="3A3A3A"/>
          <w:sz w:val="16"/>
          <w:szCs w:val="16"/>
          <w:lang w:val="en-US"/>
        </w:rPr>
      </w:pPr>
    </w:p>
    <w:p w:rsidR="00523A43" w:rsidRPr="000C5D71" w:rsidRDefault="00523A43" w:rsidP="00523A43">
      <w:pPr>
        <w:pStyle w:val="ListParagraph"/>
        <w:numPr>
          <w:ilvl w:val="0"/>
          <w:numId w:val="3"/>
        </w:numPr>
        <w:rPr>
          <w:b/>
          <w:sz w:val="28"/>
          <w:szCs w:val="28"/>
        </w:rPr>
      </w:pPr>
      <w:r w:rsidRPr="000C5D71">
        <w:rPr>
          <w:b/>
          <w:sz w:val="28"/>
          <w:szCs w:val="28"/>
        </w:rPr>
        <w:t xml:space="preserve">Sunset Cinema Movie Night in the Park- Free Family Movie </w:t>
      </w:r>
    </w:p>
    <w:p w:rsidR="00523A43" w:rsidRPr="000C5D71" w:rsidRDefault="00523A43" w:rsidP="00523A43">
      <w:pPr>
        <w:pStyle w:val="ListParagraph"/>
      </w:pPr>
      <w:r w:rsidRPr="000C5D71">
        <w:t xml:space="preserve">Cowichan Sportsplex- Sunday July 13 Movie starts at Dusk- This year’s </w:t>
      </w:r>
      <w:r w:rsidRPr="000C5D71">
        <w:rPr>
          <w:b/>
        </w:rPr>
        <w:t>movie feature is the LEGO Movie.</w:t>
      </w:r>
      <w:r w:rsidRPr="000C5D71">
        <w:t xml:space="preserve">  Bring a blanket or lawn chair</w:t>
      </w:r>
    </w:p>
    <w:p w:rsidR="006E5E08" w:rsidRDefault="00523A43" w:rsidP="00523A43">
      <w:pPr>
        <w:rPr>
          <w:sz w:val="16"/>
          <w:szCs w:val="16"/>
        </w:rPr>
      </w:pPr>
      <w:r w:rsidRPr="000C5D71">
        <w:rPr>
          <w:noProof/>
          <w:sz w:val="28"/>
          <w:szCs w:val="28"/>
          <w:lang w:eastAsia="en-CA"/>
        </w:rPr>
        <w:drawing>
          <wp:inline distT="0" distB="0" distL="0" distR="0">
            <wp:extent cx="5791200" cy="96520"/>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6E5E08" w:rsidRDefault="006E5E08" w:rsidP="00523A43">
      <w:pPr>
        <w:rPr>
          <w:sz w:val="16"/>
          <w:szCs w:val="16"/>
        </w:rPr>
      </w:pPr>
    </w:p>
    <w:p w:rsidR="00523A43" w:rsidRPr="000C5D71" w:rsidRDefault="00523A43" w:rsidP="00523A43">
      <w:pPr>
        <w:rPr>
          <w:sz w:val="28"/>
          <w:szCs w:val="28"/>
        </w:rPr>
      </w:pPr>
      <w:r w:rsidRPr="000C5D71">
        <w:rPr>
          <w:noProof/>
          <w:lang w:eastAsia="en-CA"/>
        </w:rPr>
        <w:drawing>
          <wp:anchor distT="0" distB="0" distL="114300" distR="114300" simplePos="0" relativeHeight="251661312" behindDoc="1" locked="0" layoutInCell="1" allowOverlap="1">
            <wp:simplePos x="0" y="0"/>
            <wp:positionH relativeFrom="column">
              <wp:posOffset>2124075</wp:posOffset>
            </wp:positionH>
            <wp:positionV relativeFrom="paragraph">
              <wp:posOffset>196850</wp:posOffset>
            </wp:positionV>
            <wp:extent cx="1504950" cy="942975"/>
            <wp:effectExtent l="0" t="0" r="0" b="0"/>
            <wp:wrapTight wrapText="bothSides">
              <wp:wrapPolygon edited="0">
                <wp:start x="9843" y="873"/>
                <wp:lineTo x="8476" y="1309"/>
                <wp:lineTo x="3554" y="6545"/>
                <wp:lineTo x="820" y="11782"/>
                <wp:lineTo x="1367" y="16145"/>
                <wp:lineTo x="7656" y="20509"/>
                <wp:lineTo x="21053" y="20509"/>
                <wp:lineTo x="21327" y="18327"/>
                <wp:lineTo x="15311" y="14836"/>
                <wp:lineTo x="15311" y="14836"/>
                <wp:lineTo x="16132" y="13527"/>
                <wp:lineTo x="15038" y="7855"/>
                <wp:lineTo x="16132" y="6982"/>
                <wp:lineTo x="16132" y="3055"/>
                <wp:lineTo x="15038" y="873"/>
                <wp:lineTo x="9843" y="873"/>
              </wp:wrapPolygon>
            </wp:wrapTight>
            <wp:docPr id="23" name="BADB7E96-5F2A-4E74-B927-036C9CCE6954" descr="cid:D0EC92B9-ECD2-429E-BBED-9E1C8CB28595@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7E96-5F2A-4E74-B927-036C9CCE6954" descr="cid:D0EC92B9-ECD2-429E-BBED-9E1C8CB28595@du.shawcable.net"/>
                    <pic:cNvPicPr>
                      <a:picLocks noChangeAspect="1" noChangeArrowheads="1"/>
                    </pic:cNvPicPr>
                  </pic:nvPicPr>
                  <pic:blipFill>
                    <a:blip r:embed="rId10" r:link="rId11" cstate="print"/>
                    <a:srcRect/>
                    <a:stretch>
                      <a:fillRect/>
                    </a:stretch>
                  </pic:blipFill>
                  <pic:spPr bwMode="auto">
                    <a:xfrm>
                      <a:off x="0" y="0"/>
                      <a:ext cx="1504950" cy="942975"/>
                    </a:xfrm>
                    <a:prstGeom prst="rect">
                      <a:avLst/>
                    </a:prstGeom>
                    <a:noFill/>
                    <a:ln w="9525">
                      <a:noFill/>
                      <a:miter lim="800000"/>
                      <a:headEnd/>
                      <a:tailEnd/>
                    </a:ln>
                  </pic:spPr>
                </pic:pic>
              </a:graphicData>
            </a:graphic>
          </wp:anchor>
        </w:drawing>
      </w:r>
    </w:p>
    <w:p w:rsidR="00523A43" w:rsidRPr="000C5D71" w:rsidRDefault="00523A43" w:rsidP="00523A43">
      <w:pPr>
        <w:spacing w:before="720" w:after="240"/>
        <w:jc w:val="center"/>
        <w:rPr>
          <w:sz w:val="28"/>
          <w:szCs w:val="28"/>
        </w:rPr>
      </w:pPr>
    </w:p>
    <w:p w:rsidR="00523A43" w:rsidRPr="000C5D71" w:rsidRDefault="00523A43" w:rsidP="00523A43">
      <w:pPr>
        <w:spacing w:before="720" w:after="240"/>
        <w:jc w:val="center"/>
        <w:rPr>
          <w:sz w:val="28"/>
          <w:szCs w:val="28"/>
        </w:rPr>
      </w:pPr>
      <w:r w:rsidRPr="000C5D71">
        <w:rPr>
          <w:sz w:val="28"/>
          <w:szCs w:val="28"/>
        </w:rPr>
        <w:t>Calls for Proposals</w:t>
      </w:r>
    </w:p>
    <w:p w:rsidR="00523A43" w:rsidRPr="000C5D71" w:rsidRDefault="00523A43" w:rsidP="00523A43">
      <w:pPr>
        <w:outlineLvl w:val="0"/>
        <w:rPr>
          <w:noProof/>
        </w:rPr>
      </w:pPr>
      <w:r w:rsidRPr="000C5D71">
        <w:rPr>
          <w:noProof/>
        </w:rPr>
        <w:t xml:space="preserve">                                                                              Cowichan Valley</w:t>
      </w:r>
    </w:p>
    <w:p w:rsidR="00523A43" w:rsidRPr="000C5D71" w:rsidRDefault="00523A43" w:rsidP="00523A43">
      <w:pPr>
        <w:outlineLvl w:val="0"/>
        <w:rPr>
          <w:noProof/>
          <w:sz w:val="16"/>
          <w:szCs w:val="16"/>
        </w:rPr>
      </w:pPr>
    </w:p>
    <w:p w:rsidR="00523A43" w:rsidRPr="000C5D71" w:rsidRDefault="00523A43" w:rsidP="00523A43">
      <w:pPr>
        <w:outlineLvl w:val="0"/>
      </w:pPr>
      <w:r w:rsidRPr="000C5D71">
        <w:rPr>
          <w:noProof/>
          <w:lang w:eastAsia="en-CA"/>
        </w:rPr>
        <w:drawing>
          <wp:inline distT="0" distB="0" distL="0" distR="0">
            <wp:extent cx="5715000" cy="95250"/>
            <wp:effectExtent l="19050" t="0" r="0" b="0"/>
            <wp:docPr id="24" name="Picture 2" descr="C:\Program Files (x86)\Microsoft Office\MEDIA\OFFICE12\Lines\BD148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00_.gif"/>
                    <pic:cNvPicPr>
                      <a:picLocks noChangeAspect="1" noChangeArrowheads="1"/>
                    </pic:cNvPicPr>
                  </pic:nvPicPr>
                  <pic:blipFill>
                    <a:blip r:embed="rId12" cstate="print">
                      <a:duotone>
                        <a:prstClr val="black"/>
                        <a:srgbClr val="7030A0">
                          <a:tint val="45000"/>
                          <a:satMod val="400000"/>
                        </a:srgbClr>
                      </a:duotone>
                    </a:blip>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0C5D71">
        <w:t>Thank you for your interest in contributing to the health of citizens living in the Cowichan Region. Our Cowichan Communities Health Network (OCCHN) is pleased to provide a maximum grant of $2,000.00 toward eligible projects in the Cowichan Valley. Please read the following information to ensure your proposal meets the funding requirements.</w:t>
      </w:r>
    </w:p>
    <w:p w:rsidR="00523A43" w:rsidRPr="000C5D71" w:rsidRDefault="00523A43" w:rsidP="00523A43">
      <w:pPr>
        <w:outlineLvl w:val="0"/>
        <w:rPr>
          <w:noProof/>
          <w:sz w:val="16"/>
          <w:szCs w:val="16"/>
        </w:rPr>
      </w:pPr>
    </w:p>
    <w:p w:rsidR="00523A43" w:rsidRPr="000C5D71" w:rsidRDefault="00523A43" w:rsidP="00523A43">
      <w:pPr>
        <w:outlineLvl w:val="0"/>
      </w:pPr>
      <w:r w:rsidRPr="000C5D71">
        <w:t>Our Cowichan recognizes the health and well -being of our citizens is impacted by the 12 Key determinants of health within the context of healthy and supportive communities, organizations, families and relationships.</w:t>
      </w:r>
    </w:p>
    <w:p w:rsidR="00523A43" w:rsidRPr="000C5D71" w:rsidRDefault="00523A43" w:rsidP="00523A43">
      <w:pPr>
        <w:outlineLvl w:val="0"/>
        <w:rPr>
          <w:noProof/>
          <w:sz w:val="16"/>
          <w:szCs w:val="16"/>
        </w:rPr>
      </w:pPr>
    </w:p>
    <w:p w:rsidR="00523A43" w:rsidRPr="000C5D71" w:rsidRDefault="00523A43" w:rsidP="00523A43">
      <w:pPr>
        <w:tabs>
          <w:tab w:val="left" w:pos="4185"/>
        </w:tabs>
        <w:rPr>
          <w:rFonts w:cs="Arial"/>
        </w:rPr>
      </w:pPr>
      <w:r w:rsidRPr="000C5D71">
        <w:t xml:space="preserve">Our Cowichan has the opportunity to make a positive and meaningful contribution to our communities’ future.  OCCHN is committed to helping all </w:t>
      </w:r>
      <w:r w:rsidRPr="000C5D71">
        <w:rPr>
          <w:rFonts w:cs="Arial"/>
        </w:rPr>
        <w:t>citizens of the Cowichan Communities enjoy good health.</w:t>
      </w:r>
    </w:p>
    <w:p w:rsidR="00523A43" w:rsidRPr="000C5D71" w:rsidRDefault="00523A43" w:rsidP="00523A43">
      <w:pPr>
        <w:tabs>
          <w:tab w:val="left" w:pos="4185"/>
        </w:tabs>
        <w:rPr>
          <w:sz w:val="16"/>
          <w:szCs w:val="16"/>
        </w:rPr>
      </w:pPr>
    </w:p>
    <w:p w:rsidR="00523A43" w:rsidRPr="000C5D71" w:rsidRDefault="00523A43" w:rsidP="00523A43">
      <w:pPr>
        <w:tabs>
          <w:tab w:val="left" w:pos="4185"/>
        </w:tabs>
      </w:pPr>
      <w:r w:rsidRPr="000C5D71">
        <w:rPr>
          <w:b/>
        </w:rPr>
        <w:t>Project focus:</w:t>
      </w:r>
      <w:r w:rsidRPr="000C5D71">
        <w:t xml:space="preserve"> </w:t>
      </w:r>
    </w:p>
    <w:p w:rsidR="00523A43" w:rsidRPr="000C5D71" w:rsidRDefault="00523A43" w:rsidP="00523A43">
      <w:pPr>
        <w:tabs>
          <w:tab w:val="left" w:pos="4185"/>
        </w:tabs>
      </w:pPr>
      <w:r w:rsidRPr="000C5D71">
        <w:t>Applications whose priorities for action respond to demonstrated community needs, gaps and priorities and that are evidence based and focus on the determinants of health will be accepted for review.</w:t>
      </w:r>
    </w:p>
    <w:p w:rsidR="00523A43" w:rsidRPr="000C5D71" w:rsidRDefault="00523A43" w:rsidP="00523A43">
      <w:pPr>
        <w:rPr>
          <w:sz w:val="16"/>
          <w:szCs w:val="16"/>
        </w:rPr>
      </w:pPr>
    </w:p>
    <w:p w:rsidR="00523A43" w:rsidRPr="000C5D71" w:rsidRDefault="00523A43" w:rsidP="00523A43">
      <w:pPr>
        <w:rPr>
          <w:b/>
        </w:rPr>
      </w:pPr>
      <w:r w:rsidRPr="000C5D71">
        <w:t xml:space="preserve">Application templates are available on our website </w:t>
      </w:r>
      <w:hyperlink r:id="rId13" w:history="1">
        <w:r w:rsidRPr="000C5D71">
          <w:rPr>
            <w:rStyle w:val="Hyperlink"/>
          </w:rPr>
          <w:t>www.cchn.ca</w:t>
        </w:r>
      </w:hyperlink>
      <w:r w:rsidRPr="000C5D71">
        <w:t xml:space="preserve"> or contact Cindy Lise at </w:t>
      </w:r>
      <w:hyperlink r:id="rId14" w:history="1">
        <w:r w:rsidRPr="000C5D71">
          <w:rPr>
            <w:rStyle w:val="Hyperlink"/>
          </w:rPr>
          <w:t>cindylisecchn@shaw.ca</w:t>
        </w:r>
      </w:hyperlink>
      <w:r w:rsidRPr="000C5D71">
        <w:t xml:space="preserve"> .  Applications will be accepted up to October 1, 2014.  Funding announcements will be made by October 15, 2014 or sooner.</w:t>
      </w:r>
    </w:p>
    <w:p w:rsidR="00523A43" w:rsidRPr="000C5D71" w:rsidRDefault="00523A43" w:rsidP="00523A43"/>
    <w:p w:rsidR="00523A43" w:rsidRPr="000C5D71" w:rsidRDefault="00523A43" w:rsidP="00523A43">
      <w:pPr>
        <w:rPr>
          <w:sz w:val="16"/>
          <w:szCs w:val="16"/>
        </w:rPr>
      </w:pPr>
    </w:p>
    <w:p w:rsidR="00523A43" w:rsidRPr="000C5D71" w:rsidRDefault="00523A43" w:rsidP="00523A43">
      <w:pPr>
        <w:numPr>
          <w:ilvl w:val="0"/>
          <w:numId w:val="4"/>
        </w:numPr>
        <w:spacing w:line="240" w:lineRule="auto"/>
        <w:rPr>
          <w:b/>
        </w:rPr>
      </w:pPr>
      <w:r w:rsidRPr="000C5D71">
        <w:t>1 copy must be submitted by email to: cindylisecchn@shaw.ca</w:t>
      </w:r>
    </w:p>
    <w:p w:rsidR="00523A43" w:rsidRPr="000C5D71" w:rsidRDefault="00523A43" w:rsidP="00523A43">
      <w:pPr>
        <w:numPr>
          <w:ilvl w:val="0"/>
          <w:numId w:val="4"/>
        </w:numPr>
        <w:spacing w:line="240" w:lineRule="auto"/>
        <w:rPr>
          <w:b/>
        </w:rPr>
      </w:pPr>
      <w:r w:rsidRPr="000C5D71">
        <w:t>1 hard copy must be mailed to:</w:t>
      </w:r>
    </w:p>
    <w:p w:rsidR="00523A43" w:rsidRPr="000C5D71" w:rsidRDefault="00523A43" w:rsidP="00523A43">
      <w:pPr>
        <w:rPr>
          <w:b/>
        </w:rPr>
      </w:pPr>
    </w:p>
    <w:p w:rsidR="00523A43" w:rsidRPr="000C5D71" w:rsidRDefault="00523A43" w:rsidP="00523A43">
      <w:r w:rsidRPr="000C5D71">
        <w:t xml:space="preserve">Our Cowichan </w:t>
      </w:r>
    </w:p>
    <w:p w:rsidR="00523A43" w:rsidRPr="000C5D71" w:rsidRDefault="00523A43" w:rsidP="00523A43">
      <w:r w:rsidRPr="000C5D71">
        <w:t>PO Box 20106</w:t>
      </w:r>
    </w:p>
    <w:p w:rsidR="00523A43" w:rsidRPr="000C5D71" w:rsidRDefault="00523A43" w:rsidP="00523A43">
      <w:r w:rsidRPr="000C5D71">
        <w:t>Duncan BC,</w:t>
      </w:r>
    </w:p>
    <w:p w:rsidR="00523A43" w:rsidRPr="000C5D71" w:rsidRDefault="00523A43" w:rsidP="00523A43">
      <w:r w:rsidRPr="000C5D71">
        <w:t>V9L- 5H1</w:t>
      </w:r>
    </w:p>
    <w:p w:rsidR="00523A43" w:rsidRPr="000C5D71" w:rsidRDefault="00523A43" w:rsidP="00523A43"/>
    <w:p w:rsidR="00523A43" w:rsidRPr="000C5D71" w:rsidRDefault="00523A43" w:rsidP="00523A43"/>
    <w:p w:rsidR="00523A43" w:rsidRPr="000C5D71" w:rsidRDefault="00523A43" w:rsidP="00523A43">
      <w:pPr>
        <w:jc w:val="center"/>
        <w:rPr>
          <w:color w:val="000000"/>
          <w:sz w:val="20"/>
          <w:szCs w:val="20"/>
        </w:rPr>
      </w:pPr>
      <w:r w:rsidRPr="000C5D71">
        <w:rPr>
          <w:noProof/>
          <w:color w:val="000000"/>
          <w:sz w:val="20"/>
          <w:szCs w:val="20"/>
          <w:lang w:eastAsia="en-CA"/>
        </w:rPr>
        <w:drawing>
          <wp:inline distT="0" distB="0" distL="0" distR="0">
            <wp:extent cx="5791200" cy="9652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523A43" w:rsidRPr="000C5D71" w:rsidRDefault="00523A43" w:rsidP="00523A43"/>
    <w:p w:rsidR="00523A43" w:rsidRDefault="00523A43" w:rsidP="00523A43">
      <w:pPr>
        <w:pStyle w:val="Heading1"/>
        <w:rPr>
          <w:rFonts w:asciiTheme="minorHAnsi" w:hAnsiTheme="minorHAnsi"/>
          <w:sz w:val="28"/>
          <w:szCs w:val="28"/>
        </w:rPr>
      </w:pPr>
      <w:r w:rsidRPr="00523A43">
        <w:rPr>
          <w:rFonts w:asciiTheme="minorHAnsi" w:hAnsiTheme="minorHAnsi"/>
          <w:sz w:val="28"/>
          <w:szCs w:val="28"/>
        </w:rPr>
        <w:t>Sunscreens</w:t>
      </w:r>
    </w:p>
    <w:p w:rsidR="00523A43" w:rsidRPr="00523A43" w:rsidRDefault="00523A43" w:rsidP="00523A43">
      <w:pPr>
        <w:pStyle w:val="Heading1"/>
        <w:rPr>
          <w:rFonts w:asciiTheme="minorHAnsi" w:hAnsiTheme="minorHAnsi"/>
          <w:sz w:val="28"/>
          <w:szCs w:val="28"/>
        </w:rPr>
      </w:pPr>
      <w:r w:rsidRPr="00523A43">
        <w:rPr>
          <w:rFonts w:asciiTheme="minorHAnsi" w:hAnsiTheme="minorHAnsi"/>
          <w:sz w:val="22"/>
          <w:szCs w:val="22"/>
        </w:rPr>
        <w:t xml:space="preserve">Being in the sun too long can cause </w:t>
      </w:r>
      <w:hyperlink r:id="rId15" w:history="1">
        <w:r w:rsidRPr="00523A43">
          <w:rPr>
            <w:rStyle w:val="Hyperlink"/>
            <w:rFonts w:asciiTheme="minorHAnsi" w:hAnsiTheme="minorHAnsi"/>
            <w:sz w:val="22"/>
            <w:szCs w:val="22"/>
          </w:rPr>
          <w:t>sunburns</w:t>
        </w:r>
      </w:hyperlink>
      <w:r w:rsidRPr="00523A43">
        <w:rPr>
          <w:rFonts w:asciiTheme="minorHAnsi" w:hAnsiTheme="minorHAnsi"/>
          <w:sz w:val="22"/>
          <w:szCs w:val="22"/>
        </w:rPr>
        <w:t xml:space="preserve"> and </w:t>
      </w:r>
      <w:hyperlink r:id="rId16" w:history="1">
        <w:r w:rsidRPr="00523A43">
          <w:rPr>
            <w:rStyle w:val="Hyperlink"/>
            <w:rFonts w:asciiTheme="minorHAnsi" w:hAnsiTheme="minorHAnsi"/>
            <w:sz w:val="22"/>
            <w:szCs w:val="22"/>
          </w:rPr>
          <w:t>skin cancer</w:t>
        </w:r>
      </w:hyperlink>
      <w:r w:rsidRPr="00523A43">
        <w:rPr>
          <w:rFonts w:asciiTheme="minorHAnsi" w:hAnsiTheme="minorHAnsi"/>
          <w:sz w:val="22"/>
          <w:szCs w:val="22"/>
        </w:rPr>
        <w:t xml:space="preserve">. It is important to wear sunscreen and take other sun safety steps to protect yourself from the sun's harmful </w:t>
      </w:r>
      <w:hyperlink r:id="rId17" w:history="1">
        <w:r w:rsidRPr="00523A43">
          <w:rPr>
            <w:rStyle w:val="Hyperlink"/>
            <w:rFonts w:asciiTheme="minorHAnsi" w:hAnsiTheme="minorHAnsi"/>
            <w:sz w:val="22"/>
            <w:szCs w:val="22"/>
          </w:rPr>
          <w:t>ultraviolet radiation (UV rays)</w:t>
        </w:r>
      </w:hyperlink>
      <w:r w:rsidRPr="00523A43">
        <w:rPr>
          <w:rFonts w:asciiTheme="minorHAnsi" w:hAnsiTheme="minorHAnsi"/>
          <w:sz w:val="22"/>
          <w:szCs w:val="22"/>
        </w:rPr>
        <w:t>.</w:t>
      </w:r>
    </w:p>
    <w:p w:rsidR="00523A43" w:rsidRPr="00523A43" w:rsidRDefault="00523A43" w:rsidP="00523A43">
      <w:pPr>
        <w:pStyle w:val="Heading2"/>
        <w:rPr>
          <w:rFonts w:asciiTheme="minorHAnsi" w:hAnsiTheme="minorHAnsi"/>
          <w:sz w:val="22"/>
          <w:szCs w:val="22"/>
        </w:rPr>
      </w:pPr>
      <w:r w:rsidRPr="00523A43">
        <w:rPr>
          <w:rFonts w:asciiTheme="minorHAnsi" w:hAnsiTheme="minorHAnsi"/>
          <w:sz w:val="22"/>
          <w:szCs w:val="22"/>
        </w:rPr>
        <w:t>Sunscreen safety tips</w:t>
      </w:r>
    </w:p>
    <w:p w:rsidR="00523A43" w:rsidRPr="00523A43" w:rsidRDefault="00523A43" w:rsidP="00523A43">
      <w:pPr>
        <w:numPr>
          <w:ilvl w:val="0"/>
          <w:numId w:val="13"/>
        </w:numPr>
        <w:spacing w:before="100" w:beforeAutospacing="1" w:after="100" w:afterAutospacing="1" w:line="240" w:lineRule="auto"/>
      </w:pPr>
      <w:r w:rsidRPr="00523A43">
        <w:rPr>
          <w:rStyle w:val="Strong"/>
        </w:rPr>
        <w:t>Choose a high SPF.</w:t>
      </w:r>
      <w:r w:rsidRPr="00523A43">
        <w:t xml:space="preserve"> Protect your health by using a broad-spectrum sunscreen with a Sun Protection Factor (SPF) of at least 15. The sunscreen should also say "broad-spectrum" on the label, to screen out most of the UVA and UVB rays.</w:t>
      </w:r>
    </w:p>
    <w:p w:rsidR="00523A43" w:rsidRPr="00523A43" w:rsidRDefault="00523A43" w:rsidP="00523A43">
      <w:pPr>
        <w:numPr>
          <w:ilvl w:val="0"/>
          <w:numId w:val="13"/>
        </w:numPr>
        <w:spacing w:before="100" w:beforeAutospacing="1" w:after="100" w:afterAutospacing="1" w:line="240" w:lineRule="auto"/>
      </w:pPr>
      <w:r w:rsidRPr="00523A43">
        <w:rPr>
          <w:rStyle w:val="Strong"/>
        </w:rPr>
        <w:t>Look for "water resistant".</w:t>
      </w:r>
      <w:r w:rsidRPr="00523A43">
        <w:t xml:space="preserve"> Look for claims on the label that the product stays on better in water (water resistant, very water resistant).</w:t>
      </w:r>
    </w:p>
    <w:p w:rsidR="00523A43" w:rsidRPr="00523A43" w:rsidRDefault="00523A43" w:rsidP="00523A43">
      <w:pPr>
        <w:numPr>
          <w:ilvl w:val="0"/>
          <w:numId w:val="13"/>
        </w:numPr>
        <w:spacing w:before="100" w:beforeAutospacing="1" w:after="100" w:afterAutospacing="1" w:line="240" w:lineRule="auto"/>
      </w:pPr>
      <w:r w:rsidRPr="00523A43">
        <w:rPr>
          <w:rStyle w:val="Strong"/>
        </w:rPr>
        <w:t>Read application instructions.</w:t>
      </w:r>
      <w:r w:rsidRPr="00523A43">
        <w:t xml:space="preserve"> For best results, be sure to follow the instructions on the product label.</w:t>
      </w:r>
    </w:p>
    <w:p w:rsidR="00523A43" w:rsidRPr="00523A43" w:rsidRDefault="00523A43" w:rsidP="00523A43">
      <w:pPr>
        <w:numPr>
          <w:ilvl w:val="0"/>
          <w:numId w:val="13"/>
        </w:numPr>
        <w:spacing w:before="100" w:beforeAutospacing="1" w:after="100" w:afterAutospacing="1" w:line="240" w:lineRule="auto"/>
      </w:pPr>
      <w:r w:rsidRPr="00523A43">
        <w:rPr>
          <w:rStyle w:val="Strong"/>
        </w:rPr>
        <w:t>Use lots of sunscreen.</w:t>
      </w:r>
      <w:r w:rsidRPr="00523A43">
        <w:t xml:space="preserve"> Use the recommended amount of sunscreen.</w:t>
      </w:r>
    </w:p>
    <w:p w:rsidR="00523A43" w:rsidRPr="00523A43" w:rsidRDefault="00523A43" w:rsidP="00523A43">
      <w:pPr>
        <w:numPr>
          <w:ilvl w:val="0"/>
          <w:numId w:val="13"/>
        </w:numPr>
        <w:spacing w:before="100" w:beforeAutospacing="1" w:after="100" w:afterAutospacing="1" w:line="240" w:lineRule="auto"/>
      </w:pPr>
      <w:r w:rsidRPr="00523A43">
        <w:rPr>
          <w:rStyle w:val="Strong"/>
        </w:rPr>
        <w:t>Apply it early.</w:t>
      </w:r>
      <w:r w:rsidRPr="00523A43">
        <w:t xml:space="preserve"> Apply sunscreen 20 minutes before you go outside; reapply 20 minutes after going outside and at least every 2 hours after that. Use a generous amount. Cover exposed areas generously, including ears, nose, the tops of feet and backs of knees.</w:t>
      </w:r>
    </w:p>
    <w:p w:rsidR="00523A43" w:rsidRPr="00523A43" w:rsidRDefault="00523A43" w:rsidP="00523A43">
      <w:pPr>
        <w:numPr>
          <w:ilvl w:val="0"/>
          <w:numId w:val="13"/>
        </w:numPr>
        <w:spacing w:before="100" w:beforeAutospacing="1" w:after="100" w:afterAutospacing="1" w:line="240" w:lineRule="auto"/>
      </w:pPr>
      <w:r w:rsidRPr="00523A43">
        <w:rPr>
          <w:rStyle w:val="Strong"/>
        </w:rPr>
        <w:t xml:space="preserve">Reapply often. </w:t>
      </w:r>
      <w:r w:rsidRPr="00523A43">
        <w:t>Reapply sunscreen often to get the best possible protection especially if you are swimming or sweating heavily.</w:t>
      </w:r>
    </w:p>
    <w:p w:rsidR="00523A43" w:rsidRPr="00523A43" w:rsidRDefault="00523A43" w:rsidP="00523A43">
      <w:pPr>
        <w:numPr>
          <w:ilvl w:val="0"/>
          <w:numId w:val="13"/>
        </w:numPr>
        <w:spacing w:before="100" w:beforeAutospacing="1" w:after="100" w:afterAutospacing="1" w:line="240" w:lineRule="auto"/>
      </w:pPr>
      <w:r w:rsidRPr="00523A43">
        <w:rPr>
          <w:rStyle w:val="Strong"/>
        </w:rPr>
        <w:t>Protect yourself.</w:t>
      </w:r>
      <w:r w:rsidRPr="00523A43">
        <w:t xml:space="preserve"> Sunscreen and insect repellents can be used safely together. Apply the sunscreen first, then the insect repellent.</w:t>
      </w:r>
    </w:p>
    <w:p w:rsidR="00523A43" w:rsidRPr="00523A43" w:rsidRDefault="00523A43" w:rsidP="00523A43">
      <w:pPr>
        <w:numPr>
          <w:ilvl w:val="0"/>
          <w:numId w:val="13"/>
        </w:numPr>
        <w:spacing w:before="100" w:beforeAutospacing="1" w:after="100" w:afterAutospacing="1" w:line="240" w:lineRule="auto"/>
      </w:pPr>
      <w:r w:rsidRPr="00523A43">
        <w:rPr>
          <w:rStyle w:val="Strong"/>
        </w:rPr>
        <w:t>Sunscreens and babies.</w:t>
      </w:r>
      <w:r w:rsidRPr="00523A43">
        <w:t xml:space="preserve"> Do not put sunscreen on babies less than 6 months of age. Keep them out of the sun and heat as their skin and bodies are much more sensitive than an adult's.</w:t>
      </w:r>
    </w:p>
    <w:p w:rsidR="00523A43" w:rsidRPr="00523A43" w:rsidRDefault="00523A43" w:rsidP="00523A43">
      <w:pPr>
        <w:numPr>
          <w:ilvl w:val="0"/>
          <w:numId w:val="13"/>
        </w:numPr>
        <w:spacing w:before="100" w:beforeAutospacing="1" w:after="100" w:afterAutospacing="1" w:line="240" w:lineRule="auto"/>
      </w:pPr>
      <w:r w:rsidRPr="00523A43">
        <w:rPr>
          <w:rStyle w:val="Strong"/>
        </w:rPr>
        <w:t xml:space="preserve">Test for an allergic reaction. </w:t>
      </w:r>
      <w:r w:rsidRPr="00523A43">
        <w:t>Before using any tanning product on you or your child check for an allergic reaction, especially if you have sensitive skin. Apply it to a small patch of skin on the inner forearm for several days in a row. If the skin turns red or otherwise reacts, change products.</w:t>
      </w:r>
    </w:p>
    <w:p w:rsidR="00523A43" w:rsidRPr="00523A43" w:rsidRDefault="00523A43" w:rsidP="00523A43">
      <w:pPr>
        <w:pStyle w:val="Heading2"/>
        <w:rPr>
          <w:rFonts w:asciiTheme="minorHAnsi" w:hAnsiTheme="minorHAnsi"/>
          <w:sz w:val="22"/>
          <w:szCs w:val="22"/>
        </w:rPr>
      </w:pPr>
      <w:r w:rsidRPr="00523A43">
        <w:rPr>
          <w:rFonts w:asciiTheme="minorHAnsi" w:hAnsiTheme="minorHAnsi"/>
          <w:sz w:val="22"/>
          <w:szCs w:val="22"/>
        </w:rPr>
        <w:t>Sun safety tips</w:t>
      </w:r>
    </w:p>
    <w:p w:rsidR="00523A43" w:rsidRPr="00523A43" w:rsidRDefault="00523A43" w:rsidP="00523A43">
      <w:pPr>
        <w:pStyle w:val="Heading3"/>
        <w:rPr>
          <w:rFonts w:asciiTheme="minorHAnsi" w:hAnsiTheme="minorHAnsi"/>
          <w:sz w:val="22"/>
          <w:szCs w:val="22"/>
        </w:rPr>
      </w:pPr>
      <w:r w:rsidRPr="00523A43">
        <w:rPr>
          <w:rFonts w:asciiTheme="minorHAnsi" w:hAnsiTheme="minorHAnsi"/>
          <w:sz w:val="22"/>
          <w:szCs w:val="22"/>
        </w:rPr>
        <w:t>Did you know?</w:t>
      </w:r>
    </w:p>
    <w:p w:rsidR="00523A43" w:rsidRPr="00523A43" w:rsidRDefault="00523A43" w:rsidP="00523A43">
      <w:pPr>
        <w:pStyle w:val="NormalWeb"/>
        <w:rPr>
          <w:rFonts w:asciiTheme="minorHAnsi" w:hAnsiTheme="minorHAnsi"/>
          <w:sz w:val="22"/>
          <w:szCs w:val="22"/>
        </w:rPr>
      </w:pPr>
      <w:r w:rsidRPr="00523A43">
        <w:rPr>
          <w:rFonts w:asciiTheme="minorHAnsi" w:hAnsiTheme="minorHAnsi"/>
          <w:sz w:val="22"/>
          <w:szCs w:val="22"/>
        </w:rPr>
        <w:t xml:space="preserve">Even animals practice sun protection! Chimpanzees avoid the midday sun and hippos secrete </w:t>
      </w:r>
      <w:proofErr w:type="gramStart"/>
      <w:r w:rsidRPr="00523A43">
        <w:rPr>
          <w:rFonts w:asciiTheme="minorHAnsi" w:hAnsiTheme="minorHAnsi"/>
          <w:sz w:val="22"/>
          <w:szCs w:val="22"/>
        </w:rPr>
        <w:t>a pink</w:t>
      </w:r>
      <w:proofErr w:type="gramEnd"/>
      <w:r w:rsidRPr="00523A43">
        <w:rPr>
          <w:rFonts w:asciiTheme="minorHAnsi" w:hAnsiTheme="minorHAnsi"/>
          <w:sz w:val="22"/>
          <w:szCs w:val="22"/>
        </w:rPr>
        <w:t>-coloured oil that acts like a sunscreen to protect their skin from sunburn.</w:t>
      </w:r>
    </w:p>
    <w:p w:rsidR="00523A43" w:rsidRPr="00523A43" w:rsidRDefault="00523A43" w:rsidP="00523A43">
      <w:pPr>
        <w:numPr>
          <w:ilvl w:val="0"/>
          <w:numId w:val="14"/>
        </w:numPr>
        <w:spacing w:before="100" w:beforeAutospacing="1" w:after="100" w:afterAutospacing="1" w:line="240" w:lineRule="auto"/>
      </w:pPr>
      <w:r w:rsidRPr="00523A43">
        <w:rPr>
          <w:rStyle w:val="Strong"/>
        </w:rPr>
        <w:t>Cover up.</w:t>
      </w:r>
      <w:r w:rsidRPr="00523A43">
        <w:t xml:space="preserve"> Wear light-coloured long sleeved shirts, pants and a wide brimmed hat made from breathable fabric. When you buy </w:t>
      </w:r>
      <w:hyperlink r:id="rId18" w:history="1">
        <w:r w:rsidRPr="00523A43">
          <w:rPr>
            <w:rStyle w:val="Hyperlink"/>
          </w:rPr>
          <w:t>sunglasses</w:t>
        </w:r>
      </w:hyperlink>
      <w:r w:rsidRPr="00523A43">
        <w:t>, make sure they provide protection against both UVA and UVB rays.</w:t>
      </w:r>
    </w:p>
    <w:p w:rsidR="00523A43" w:rsidRPr="00523A43" w:rsidRDefault="00523A43" w:rsidP="00523A43">
      <w:pPr>
        <w:numPr>
          <w:ilvl w:val="0"/>
          <w:numId w:val="14"/>
        </w:numPr>
        <w:spacing w:before="100" w:beforeAutospacing="1" w:after="100" w:afterAutospacing="1" w:line="240" w:lineRule="auto"/>
      </w:pPr>
      <w:r w:rsidRPr="00523A43">
        <w:rPr>
          <w:rStyle w:val="Strong"/>
        </w:rPr>
        <w:t>Limit your time in the sun.</w:t>
      </w:r>
      <w:r w:rsidRPr="00523A43">
        <w:t xml:space="preserve"> Keep out of the sun and heat between 11 a.m. and 4 p.m. When your shadow is shorter than you, the sun is very strong. Look for places with lots of shade, like a park with big trees, partial roofs, awnings, umbrellas or gazebo tents. Always take an umbrella to the beach.</w:t>
      </w:r>
    </w:p>
    <w:p w:rsidR="00523A43" w:rsidRPr="00523A43" w:rsidRDefault="00523A43" w:rsidP="00523A43">
      <w:pPr>
        <w:numPr>
          <w:ilvl w:val="0"/>
          <w:numId w:val="14"/>
        </w:numPr>
        <w:spacing w:before="100" w:beforeAutospacing="1" w:after="100" w:afterAutospacing="1" w:line="240" w:lineRule="auto"/>
      </w:pPr>
      <w:r w:rsidRPr="00523A43">
        <w:rPr>
          <w:rStyle w:val="Strong"/>
        </w:rPr>
        <w:lastRenderedPageBreak/>
        <w:t>Protect yourself.</w:t>
      </w:r>
      <w:r w:rsidRPr="00523A43">
        <w:t xml:space="preserve"> Reflections off snow, water, sand, and concrete can increase the effect of UV rays. You need to protect yourself on cloudy days, when you're swimming, and even while skiing.</w:t>
      </w:r>
    </w:p>
    <w:p w:rsidR="00523A43" w:rsidRPr="00523A43" w:rsidRDefault="00523A43" w:rsidP="00523A43">
      <w:pPr>
        <w:numPr>
          <w:ilvl w:val="0"/>
          <w:numId w:val="14"/>
        </w:numPr>
        <w:spacing w:before="100" w:beforeAutospacing="1" w:after="100" w:afterAutospacing="1" w:line="240" w:lineRule="auto"/>
      </w:pPr>
      <w:r w:rsidRPr="00523A43">
        <w:rPr>
          <w:rStyle w:val="Strong"/>
        </w:rPr>
        <w:t>Use the UV Index forecast.</w:t>
      </w:r>
      <w:r w:rsidRPr="00523A43">
        <w:t xml:space="preserve"> Tune into local radio and TV stations or </w:t>
      </w:r>
      <w:hyperlink r:id="rId19" w:history="1">
        <w:r w:rsidRPr="00523A43">
          <w:rPr>
            <w:rStyle w:val="Hyperlink"/>
          </w:rPr>
          <w:t>check online for the UV index forecast in your area</w:t>
        </w:r>
      </w:hyperlink>
      <w:r w:rsidRPr="00523A43">
        <w:t xml:space="preserve">. When the UV index is </w:t>
      </w:r>
      <w:r w:rsidRPr="00523A43">
        <w:rPr>
          <w:rStyle w:val="Strong"/>
        </w:rPr>
        <w:t>3 or higher</w:t>
      </w:r>
      <w:r w:rsidRPr="00523A43">
        <w:t>, wear protective clothing, sunglasses and sunscreen.</w:t>
      </w:r>
    </w:p>
    <w:p w:rsidR="00523A43" w:rsidRPr="00523A43" w:rsidRDefault="00523A43" w:rsidP="00523A43">
      <w:pPr>
        <w:numPr>
          <w:ilvl w:val="0"/>
          <w:numId w:val="14"/>
        </w:numPr>
        <w:spacing w:before="100" w:beforeAutospacing="1" w:after="100" w:afterAutospacing="1" w:line="240" w:lineRule="auto"/>
      </w:pPr>
      <w:r w:rsidRPr="00523A43">
        <w:rPr>
          <w:rStyle w:val="Strong"/>
        </w:rPr>
        <w:t>Use sunscreen.</w:t>
      </w:r>
      <w:r w:rsidRPr="00523A43">
        <w:t xml:space="preserve"> Put sunscreen on when the UV index is 3 or more.</w:t>
      </w:r>
    </w:p>
    <w:p w:rsidR="00523A43" w:rsidRPr="00523A43" w:rsidRDefault="00523A43" w:rsidP="00523A43">
      <w:pPr>
        <w:numPr>
          <w:ilvl w:val="0"/>
          <w:numId w:val="14"/>
        </w:numPr>
        <w:spacing w:before="100" w:beforeAutospacing="1" w:after="100" w:afterAutospacing="1" w:line="240" w:lineRule="auto"/>
      </w:pPr>
      <w:r w:rsidRPr="00523A43">
        <w:rPr>
          <w:rStyle w:val="Strong"/>
        </w:rPr>
        <w:t>Drink plenty of cool liquids (especially water) before you feel thirsty.</w:t>
      </w:r>
      <w:r w:rsidRPr="00523A43">
        <w:t> If sunny days are also hot and humid, stay cool and hydrated to avoid heat illness.  Dehydration (not having enough fluids in your body) is dangerous, and thirst is not a good indicator of dehydration.</w:t>
      </w:r>
    </w:p>
    <w:p w:rsidR="00523A43" w:rsidRPr="00523A43" w:rsidRDefault="00523A43" w:rsidP="00523A43">
      <w:pPr>
        <w:numPr>
          <w:ilvl w:val="0"/>
          <w:numId w:val="14"/>
        </w:numPr>
        <w:spacing w:before="100" w:beforeAutospacing="1" w:after="100" w:afterAutospacing="1" w:line="240" w:lineRule="auto"/>
      </w:pPr>
      <w:r w:rsidRPr="00523A43">
        <w:rPr>
          <w:rStyle w:val="Strong"/>
        </w:rPr>
        <w:t xml:space="preserve">Avoid using </w:t>
      </w:r>
      <w:hyperlink r:id="rId20" w:history="1">
        <w:r w:rsidRPr="00523A43">
          <w:rPr>
            <w:rStyle w:val="Hyperlink"/>
            <w:b/>
            <w:bCs/>
          </w:rPr>
          <w:t>tanning beds</w:t>
        </w:r>
      </w:hyperlink>
      <w:r w:rsidRPr="00523A43">
        <w:rPr>
          <w:rStyle w:val="Strong"/>
        </w:rPr>
        <w:t>.</w:t>
      </w:r>
      <w:r w:rsidRPr="00523A43">
        <w:t xml:space="preserve"> If you do use them, understand the risks and learn how to protect yourself.</w:t>
      </w:r>
    </w:p>
    <w:p w:rsidR="00523A43" w:rsidRPr="00523A43" w:rsidRDefault="00523A43" w:rsidP="00523A43">
      <w:pPr>
        <w:pStyle w:val="Heading2"/>
        <w:rPr>
          <w:rFonts w:asciiTheme="minorHAnsi" w:hAnsiTheme="minorHAnsi"/>
          <w:sz w:val="22"/>
          <w:szCs w:val="22"/>
        </w:rPr>
      </w:pPr>
      <w:r w:rsidRPr="00523A43">
        <w:rPr>
          <w:rFonts w:asciiTheme="minorHAnsi" w:hAnsiTheme="minorHAnsi"/>
          <w:sz w:val="22"/>
          <w:szCs w:val="22"/>
        </w:rPr>
        <w:t>How sunscreens protect your health</w:t>
      </w:r>
    </w:p>
    <w:p w:rsidR="00523A43" w:rsidRPr="00523A43" w:rsidRDefault="00523A43" w:rsidP="00523A43">
      <w:pPr>
        <w:pStyle w:val="Heading3"/>
        <w:rPr>
          <w:rFonts w:asciiTheme="minorHAnsi" w:hAnsiTheme="minorHAnsi"/>
          <w:sz w:val="22"/>
          <w:szCs w:val="22"/>
        </w:rPr>
      </w:pPr>
      <w:r w:rsidRPr="00523A43">
        <w:rPr>
          <w:rFonts w:asciiTheme="minorHAnsi" w:hAnsiTheme="minorHAnsi"/>
          <w:sz w:val="22"/>
          <w:szCs w:val="22"/>
        </w:rPr>
        <w:t>Did you know?</w:t>
      </w:r>
    </w:p>
    <w:p w:rsidR="00523A43" w:rsidRPr="00523A43" w:rsidRDefault="00523A43" w:rsidP="00523A43">
      <w:pPr>
        <w:pStyle w:val="NormalWeb"/>
        <w:rPr>
          <w:rFonts w:asciiTheme="minorHAnsi" w:hAnsiTheme="minorHAnsi"/>
          <w:sz w:val="22"/>
          <w:szCs w:val="22"/>
        </w:rPr>
      </w:pPr>
      <w:r w:rsidRPr="00523A43">
        <w:rPr>
          <w:rFonts w:asciiTheme="minorHAnsi" w:hAnsiTheme="minorHAnsi"/>
          <w:sz w:val="22"/>
          <w:szCs w:val="22"/>
        </w:rPr>
        <w:t>Sunscreens are not meant to increase the amount of time you spend in the sun. They are meant to increase your protection when you have to be outside.</w:t>
      </w:r>
    </w:p>
    <w:p w:rsidR="00523A43" w:rsidRPr="00523A43" w:rsidRDefault="00523A43" w:rsidP="00523A43">
      <w:pPr>
        <w:pStyle w:val="NormalWeb"/>
        <w:rPr>
          <w:rFonts w:asciiTheme="minorHAnsi" w:hAnsiTheme="minorHAnsi"/>
          <w:sz w:val="22"/>
          <w:szCs w:val="22"/>
        </w:rPr>
      </w:pPr>
      <w:r w:rsidRPr="00523A43">
        <w:rPr>
          <w:rFonts w:asciiTheme="minorHAnsi" w:hAnsiTheme="minorHAnsi"/>
          <w:sz w:val="22"/>
          <w:szCs w:val="22"/>
        </w:rPr>
        <w:t xml:space="preserve">Exposure to UV rays, mainly UVB, can cause sunburns and may eventually cause skin cancer. While sunscreens can help reduce sunburn, they are not as effective against the other </w:t>
      </w:r>
      <w:hyperlink r:id="rId21" w:history="1">
        <w:r w:rsidRPr="00523A43">
          <w:rPr>
            <w:rStyle w:val="Hyperlink"/>
            <w:rFonts w:asciiTheme="minorHAnsi" w:hAnsiTheme="minorHAnsi"/>
            <w:sz w:val="22"/>
            <w:szCs w:val="22"/>
          </w:rPr>
          <w:t>harmful effects of UV rays</w:t>
        </w:r>
      </w:hyperlink>
      <w:r w:rsidRPr="00523A43">
        <w:rPr>
          <w:rFonts w:asciiTheme="minorHAnsi" w:hAnsiTheme="minorHAnsi"/>
          <w:sz w:val="22"/>
          <w:szCs w:val="22"/>
        </w:rPr>
        <w:t>, like premature aging of the skin and weakening of the immune system.</w:t>
      </w:r>
    </w:p>
    <w:p w:rsidR="00523A43" w:rsidRPr="00523A43" w:rsidRDefault="00523A43" w:rsidP="00523A43">
      <w:pPr>
        <w:pStyle w:val="NormalWeb"/>
        <w:rPr>
          <w:rFonts w:asciiTheme="minorHAnsi" w:hAnsiTheme="minorHAnsi"/>
          <w:sz w:val="22"/>
          <w:szCs w:val="22"/>
        </w:rPr>
      </w:pPr>
      <w:r w:rsidRPr="00523A43">
        <w:rPr>
          <w:rFonts w:asciiTheme="minorHAnsi" w:hAnsiTheme="minorHAnsi"/>
          <w:sz w:val="22"/>
          <w:szCs w:val="22"/>
        </w:rPr>
        <w:t xml:space="preserve">All sunscreens have a sun protection factor (SPF) on their labels. The SPF tells you the length of time that your sunscreen-protected skin can be exposed to UVB rays before it starts to get red, compared to the length of time it takes on your unprotected skin. In other words, it tells you how much longer you can be exposed to the sun before getting </w:t>
      </w:r>
      <w:proofErr w:type="gramStart"/>
      <w:r w:rsidRPr="00523A43">
        <w:rPr>
          <w:rFonts w:asciiTheme="minorHAnsi" w:hAnsiTheme="minorHAnsi"/>
          <w:sz w:val="22"/>
          <w:szCs w:val="22"/>
        </w:rPr>
        <w:t>a sunburn</w:t>
      </w:r>
      <w:proofErr w:type="gramEnd"/>
      <w:r w:rsidRPr="00523A43">
        <w:rPr>
          <w:rFonts w:asciiTheme="minorHAnsi" w:hAnsiTheme="minorHAnsi"/>
          <w:sz w:val="22"/>
          <w:szCs w:val="22"/>
        </w:rPr>
        <w:t>.</w:t>
      </w:r>
    </w:p>
    <w:p w:rsidR="00523A43" w:rsidRPr="00523A43" w:rsidRDefault="00523A43" w:rsidP="00523A43">
      <w:pPr>
        <w:pStyle w:val="NormalWeb"/>
        <w:rPr>
          <w:rFonts w:asciiTheme="minorHAnsi" w:hAnsiTheme="minorHAnsi"/>
          <w:sz w:val="22"/>
          <w:szCs w:val="22"/>
        </w:rPr>
      </w:pPr>
      <w:r w:rsidRPr="00523A43">
        <w:rPr>
          <w:rFonts w:asciiTheme="minorHAnsi" w:hAnsiTheme="minorHAnsi"/>
          <w:sz w:val="22"/>
          <w:szCs w:val="22"/>
        </w:rPr>
        <w:t>The amount of time it takes for unprotected skin to burn depends on skin type. In general, fair skin burns more quickly than darker skin.</w:t>
      </w:r>
    </w:p>
    <w:p w:rsidR="00523A43" w:rsidRPr="00523A43" w:rsidRDefault="00523A43" w:rsidP="00523A43">
      <w:pPr>
        <w:pStyle w:val="NormalWeb"/>
        <w:rPr>
          <w:rFonts w:asciiTheme="minorHAnsi" w:hAnsiTheme="minorHAnsi"/>
          <w:sz w:val="22"/>
          <w:szCs w:val="22"/>
        </w:rPr>
      </w:pPr>
      <w:r w:rsidRPr="00523A43">
        <w:rPr>
          <w:rFonts w:asciiTheme="minorHAnsi" w:hAnsiTheme="minorHAnsi"/>
          <w:sz w:val="22"/>
          <w:szCs w:val="22"/>
        </w:rPr>
        <w:t xml:space="preserve">If you have the type of skin that would burn after 20 minutes in the sun without protection, then properly applying sunscreen with SPF 15 would allow you to spend up to 300 minutes (15 times longer) in the sun without getting a sunburn. However, this does not mean that your skin is protected from all UV effects. Damage to your skin, other than </w:t>
      </w:r>
      <w:hyperlink r:id="rId22" w:history="1">
        <w:proofErr w:type="spellStart"/>
        <w:r w:rsidRPr="00523A43">
          <w:rPr>
            <w:rStyle w:val="Hyperlink"/>
            <w:rFonts w:asciiTheme="minorHAnsi" w:hAnsiTheme="minorHAnsi"/>
            <w:sz w:val="22"/>
            <w:szCs w:val="22"/>
          </w:rPr>
          <w:t>sunburning</w:t>
        </w:r>
        <w:proofErr w:type="spellEnd"/>
      </w:hyperlink>
      <w:r w:rsidRPr="00523A43">
        <w:rPr>
          <w:rFonts w:asciiTheme="minorHAnsi" w:hAnsiTheme="minorHAnsi"/>
          <w:sz w:val="22"/>
          <w:szCs w:val="22"/>
        </w:rPr>
        <w:t>, may have already started.</w:t>
      </w:r>
    </w:p>
    <w:p w:rsidR="00523A43" w:rsidRPr="00523A43" w:rsidRDefault="00523A43" w:rsidP="00523A43">
      <w:pPr>
        <w:pStyle w:val="NormalWeb"/>
        <w:rPr>
          <w:rFonts w:asciiTheme="minorHAnsi" w:hAnsiTheme="minorHAnsi"/>
          <w:sz w:val="22"/>
          <w:szCs w:val="22"/>
        </w:rPr>
      </w:pPr>
      <w:r w:rsidRPr="00523A43">
        <w:rPr>
          <w:rFonts w:asciiTheme="minorHAnsi" w:hAnsiTheme="minorHAnsi"/>
          <w:sz w:val="22"/>
          <w:szCs w:val="22"/>
        </w:rPr>
        <w:t xml:space="preserve">The SPF varies depending on the nature of the </w:t>
      </w:r>
      <w:proofErr w:type="spellStart"/>
      <w:r w:rsidRPr="00523A43">
        <w:rPr>
          <w:rFonts w:asciiTheme="minorHAnsi" w:hAnsiTheme="minorHAnsi"/>
          <w:sz w:val="22"/>
          <w:szCs w:val="22"/>
        </w:rPr>
        <w:t>sunblocking</w:t>
      </w:r>
      <w:proofErr w:type="spellEnd"/>
      <w:r w:rsidRPr="00523A43">
        <w:rPr>
          <w:rFonts w:asciiTheme="minorHAnsi" w:hAnsiTheme="minorHAnsi"/>
          <w:sz w:val="22"/>
          <w:szCs w:val="22"/>
        </w:rPr>
        <w:t xml:space="preserve"> ingredients in the product. Since the SPF refers only to protection against UVB, it is important to choose a "broad-spectrum" sunscreen that also protects you from UVA radiation.</w:t>
      </w:r>
    </w:p>
    <w:p w:rsidR="00523A43" w:rsidRPr="00523A43" w:rsidRDefault="00523A43" w:rsidP="00523A43">
      <w:pPr>
        <w:pStyle w:val="Heading2"/>
        <w:rPr>
          <w:rFonts w:asciiTheme="minorHAnsi" w:hAnsiTheme="minorHAnsi"/>
          <w:sz w:val="22"/>
          <w:szCs w:val="22"/>
        </w:rPr>
      </w:pPr>
      <w:r w:rsidRPr="00523A43">
        <w:rPr>
          <w:rFonts w:asciiTheme="minorHAnsi" w:hAnsiTheme="minorHAnsi"/>
          <w:sz w:val="22"/>
          <w:szCs w:val="22"/>
        </w:rPr>
        <w:t>Types of sunscreen</w:t>
      </w:r>
    </w:p>
    <w:p w:rsidR="00523A43" w:rsidRPr="00523A43" w:rsidRDefault="00523A43" w:rsidP="00523A43">
      <w:pPr>
        <w:pStyle w:val="NormalWeb"/>
        <w:rPr>
          <w:rFonts w:asciiTheme="minorHAnsi" w:hAnsiTheme="minorHAnsi"/>
          <w:sz w:val="22"/>
          <w:szCs w:val="22"/>
        </w:rPr>
      </w:pPr>
      <w:r w:rsidRPr="00523A43">
        <w:rPr>
          <w:rFonts w:asciiTheme="minorHAnsi" w:hAnsiTheme="minorHAnsi"/>
          <w:sz w:val="22"/>
          <w:szCs w:val="22"/>
        </w:rPr>
        <w:t>There are many different brands of sunscreen available. They are classified according to their active ingredients. Some products contain chemical filters, some contain physical filters, and some contain both.</w:t>
      </w:r>
    </w:p>
    <w:p w:rsidR="00523A43" w:rsidRPr="00523A43" w:rsidRDefault="00523A43" w:rsidP="00523A43">
      <w:pPr>
        <w:numPr>
          <w:ilvl w:val="0"/>
          <w:numId w:val="15"/>
        </w:numPr>
        <w:spacing w:before="100" w:beforeAutospacing="1" w:after="100" w:afterAutospacing="1" w:line="240" w:lineRule="auto"/>
      </w:pPr>
      <w:r w:rsidRPr="00523A43">
        <w:rPr>
          <w:rStyle w:val="Strong"/>
        </w:rPr>
        <w:lastRenderedPageBreak/>
        <w:t>Chemical filters</w:t>
      </w:r>
      <w:r w:rsidRPr="00523A43">
        <w:t xml:space="preserve"> absorb some of the UVA and UVB radiation and convert it into heat. There are more chemical filters that absorb UVB rays than absorb UVA rays.</w:t>
      </w:r>
    </w:p>
    <w:p w:rsidR="00523A43" w:rsidRPr="00523A43" w:rsidRDefault="00523A43" w:rsidP="00523A43">
      <w:pPr>
        <w:numPr>
          <w:ilvl w:val="0"/>
          <w:numId w:val="15"/>
        </w:numPr>
        <w:spacing w:before="100" w:beforeAutospacing="1" w:after="100" w:afterAutospacing="1" w:line="240" w:lineRule="auto"/>
      </w:pPr>
      <w:r w:rsidRPr="00523A43">
        <w:rPr>
          <w:rStyle w:val="Strong"/>
        </w:rPr>
        <w:t>Physical filters</w:t>
      </w:r>
      <w:r w:rsidRPr="00523A43">
        <w:t xml:space="preserve"> are small particles (usually zinc oxide or titanium dioxide) that scatter and reflect both UVB and UVA radiation.</w:t>
      </w:r>
    </w:p>
    <w:p w:rsidR="00523A43" w:rsidRPr="00523A43" w:rsidRDefault="00523A43" w:rsidP="00523A43">
      <w:pPr>
        <w:pStyle w:val="Heading2"/>
        <w:rPr>
          <w:rFonts w:asciiTheme="minorHAnsi" w:hAnsiTheme="minorHAnsi"/>
          <w:sz w:val="22"/>
          <w:szCs w:val="22"/>
        </w:rPr>
      </w:pPr>
      <w:r w:rsidRPr="00523A43">
        <w:rPr>
          <w:rFonts w:asciiTheme="minorHAnsi" w:hAnsiTheme="minorHAnsi"/>
          <w:sz w:val="22"/>
          <w:szCs w:val="22"/>
        </w:rPr>
        <w:t>How the Government of Canada protects you</w:t>
      </w:r>
    </w:p>
    <w:p w:rsidR="00523A43" w:rsidRPr="00523A43" w:rsidRDefault="00E5652B" w:rsidP="00523A43">
      <w:pPr>
        <w:pStyle w:val="NormalWeb"/>
        <w:rPr>
          <w:rFonts w:asciiTheme="minorHAnsi" w:hAnsiTheme="minorHAnsi"/>
          <w:sz w:val="22"/>
          <w:szCs w:val="22"/>
        </w:rPr>
      </w:pPr>
      <w:hyperlink r:id="rId23" w:history="1">
        <w:r w:rsidR="00523A43" w:rsidRPr="00523A43">
          <w:rPr>
            <w:rStyle w:val="Hyperlink"/>
            <w:rFonts w:asciiTheme="minorHAnsi" w:hAnsiTheme="minorHAnsi"/>
            <w:sz w:val="22"/>
            <w:szCs w:val="22"/>
          </w:rPr>
          <w:t>Health Canada</w:t>
        </w:r>
      </w:hyperlink>
      <w:r w:rsidR="00523A43" w:rsidRPr="00523A43">
        <w:rPr>
          <w:rFonts w:asciiTheme="minorHAnsi" w:hAnsiTheme="minorHAnsi"/>
          <w:sz w:val="22"/>
          <w:szCs w:val="22"/>
        </w:rPr>
        <w:t xml:space="preserve"> regulates the safety, effectiveness, and quality of sunscreens in Canada. Sunscreen products are classified as drugs and must meet the requirements in Canada's </w:t>
      </w:r>
      <w:hyperlink r:id="rId24" w:history="1">
        <w:r w:rsidR="00523A43" w:rsidRPr="00523A43">
          <w:rPr>
            <w:rStyle w:val="Hyperlink"/>
            <w:rFonts w:asciiTheme="minorHAnsi" w:hAnsiTheme="minorHAnsi"/>
            <w:i/>
            <w:iCs/>
            <w:sz w:val="22"/>
            <w:szCs w:val="22"/>
          </w:rPr>
          <w:t>Food and Drugs Act</w:t>
        </w:r>
      </w:hyperlink>
      <w:r w:rsidR="00523A43" w:rsidRPr="00523A43">
        <w:rPr>
          <w:rFonts w:asciiTheme="minorHAnsi" w:hAnsiTheme="minorHAnsi"/>
          <w:sz w:val="22"/>
          <w:szCs w:val="22"/>
        </w:rPr>
        <w:t xml:space="preserve"> before they may be imported, advertised, or sold in this country.</w:t>
      </w:r>
    </w:p>
    <w:p w:rsidR="00523A43" w:rsidRPr="006E5E08" w:rsidRDefault="00523A43" w:rsidP="006E5E08">
      <w:pPr>
        <w:pStyle w:val="NormalWeb"/>
        <w:rPr>
          <w:rFonts w:asciiTheme="minorHAnsi" w:hAnsiTheme="minorHAnsi"/>
          <w:sz w:val="22"/>
          <w:szCs w:val="22"/>
        </w:rPr>
      </w:pPr>
      <w:r w:rsidRPr="00523A43">
        <w:rPr>
          <w:rFonts w:asciiTheme="minorHAnsi" w:hAnsiTheme="minorHAnsi"/>
          <w:sz w:val="22"/>
          <w:szCs w:val="22"/>
        </w:rPr>
        <w:t xml:space="preserve">Also, the </w:t>
      </w:r>
      <w:hyperlink r:id="rId25" w:history="1">
        <w:r w:rsidRPr="00523A43">
          <w:rPr>
            <w:rStyle w:val="Hyperlink"/>
            <w:rFonts w:asciiTheme="minorHAnsi" w:hAnsiTheme="minorHAnsi"/>
            <w:sz w:val="22"/>
            <w:szCs w:val="22"/>
          </w:rPr>
          <w:t>Public Health Agency of Canada</w:t>
        </w:r>
      </w:hyperlink>
      <w:r w:rsidRPr="00523A43">
        <w:rPr>
          <w:rFonts w:asciiTheme="minorHAnsi" w:hAnsiTheme="minorHAnsi"/>
          <w:sz w:val="22"/>
          <w:szCs w:val="22"/>
        </w:rPr>
        <w:t xml:space="preserve"> (PHAC) monitors </w:t>
      </w:r>
      <w:hyperlink r:id="rId26" w:history="1">
        <w:r w:rsidRPr="00523A43">
          <w:rPr>
            <w:rStyle w:val="Hyperlink"/>
            <w:rFonts w:asciiTheme="minorHAnsi" w:hAnsiTheme="minorHAnsi"/>
            <w:sz w:val="22"/>
            <w:szCs w:val="22"/>
          </w:rPr>
          <w:t>cancer</w:t>
        </w:r>
      </w:hyperlink>
      <w:r w:rsidRPr="00523A43">
        <w:rPr>
          <w:rFonts w:asciiTheme="minorHAnsi" w:hAnsiTheme="minorHAnsi"/>
          <w:sz w:val="22"/>
          <w:szCs w:val="22"/>
        </w:rPr>
        <w:t xml:space="preserve"> in Canada. PHAC identifies trends and risk factors for cancer, develops programs to reduce cancer risks, and researches to evaluate risks from the environment and human behaviours. Health Canada also promotes public awareness about sun safety and the harmful effects of UV rays.</w:t>
      </w:r>
    </w:p>
    <w:p w:rsidR="00523A43" w:rsidRDefault="00523A43" w:rsidP="00523A43">
      <w:pPr>
        <w:rPr>
          <w:sz w:val="28"/>
          <w:szCs w:val="28"/>
        </w:rPr>
      </w:pPr>
      <w:r w:rsidRPr="002F391E">
        <w:rPr>
          <w:noProof/>
          <w:sz w:val="28"/>
          <w:szCs w:val="28"/>
          <w:lang w:eastAsia="en-CA"/>
        </w:rPr>
        <w:drawing>
          <wp:inline distT="0" distB="0" distL="0" distR="0">
            <wp:extent cx="5791200" cy="96520"/>
            <wp:effectExtent l="19050" t="0" r="0" b="0"/>
            <wp:docPr id="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6E5E08" w:rsidRPr="006E5E08" w:rsidRDefault="006E5E08" w:rsidP="006E5E08">
      <w:pPr>
        <w:pStyle w:val="Heading2"/>
        <w:rPr>
          <w:rFonts w:asciiTheme="minorHAnsi" w:hAnsiTheme="minorHAnsi" w:cs="Lucida Sans Unicode"/>
          <w:sz w:val="28"/>
          <w:szCs w:val="28"/>
        </w:rPr>
      </w:pPr>
      <w:bookmarkStart w:id="0" w:name="B6"/>
      <w:bookmarkEnd w:id="0"/>
      <w:r w:rsidRPr="006E5E08">
        <w:rPr>
          <w:rFonts w:asciiTheme="minorHAnsi" w:hAnsiTheme="minorHAnsi"/>
          <w:sz w:val="28"/>
          <w:szCs w:val="28"/>
        </w:rPr>
        <w:t>Youth Job Guarantee proposal from Broadbent Institute</w:t>
      </w:r>
    </w:p>
    <w:p w:rsidR="006E5E08" w:rsidRPr="006E5E08" w:rsidRDefault="006E5E08" w:rsidP="006E5E08">
      <w:pPr>
        <w:pStyle w:val="Heading4"/>
        <w:rPr>
          <w:b w:val="0"/>
        </w:rPr>
      </w:pPr>
      <w:r w:rsidRPr="006E5E08">
        <w:rPr>
          <w:rFonts w:asciiTheme="minorHAnsi" w:hAnsiTheme="minorHAnsi"/>
          <w:b w:val="0"/>
          <w:i w:val="0"/>
          <w:color w:val="auto"/>
        </w:rPr>
        <w:t xml:space="preserve">The Broadbent Institute has launched the </w:t>
      </w:r>
      <w:hyperlink r:id="rId27" w:anchor="youthjob" w:history="1">
        <w:r w:rsidRPr="006E5E08">
          <w:rPr>
            <w:rFonts w:asciiTheme="minorHAnsi" w:hAnsiTheme="minorHAnsi"/>
            <w:b w:val="0"/>
            <w:i w:val="0"/>
            <w:color w:val="auto"/>
            <w:u w:val="single"/>
          </w:rPr>
          <w:t>New Deal for Young People</w:t>
        </w:r>
      </w:hyperlink>
      <w:r w:rsidRPr="006E5E08">
        <w:rPr>
          <w:rFonts w:asciiTheme="minorHAnsi" w:hAnsiTheme="minorHAnsi"/>
          <w:b w:val="0"/>
          <w:i w:val="0"/>
          <w:color w:val="auto"/>
        </w:rPr>
        <w:t xml:space="preserve"> – a project that develops fresh ideas to tackle the unique challenges facing younger Canadians.</w:t>
      </w:r>
      <w:r w:rsidRPr="006E5E08">
        <w:rPr>
          <w:rFonts w:asciiTheme="minorHAnsi" w:hAnsiTheme="minorHAnsi"/>
          <w:b w:val="0"/>
          <w:i w:val="0"/>
          <w:color w:val="auto"/>
        </w:rPr>
        <w:br/>
      </w:r>
      <w:r w:rsidRPr="006E5E08">
        <w:rPr>
          <w:rFonts w:asciiTheme="minorHAnsi" w:hAnsiTheme="minorHAnsi"/>
          <w:b w:val="0"/>
          <w:i w:val="0"/>
          <w:color w:val="auto"/>
        </w:rPr>
        <w:br/>
        <w:t xml:space="preserve">The institute’s report </w:t>
      </w:r>
      <w:hyperlink r:id="rId28" w:history="1">
        <w:r w:rsidRPr="006E5E08">
          <w:rPr>
            <w:rStyle w:val="Emphasis"/>
            <w:rFonts w:asciiTheme="minorHAnsi" w:hAnsiTheme="minorHAnsi"/>
            <w:b w:val="0"/>
            <w:color w:val="auto"/>
            <w:u w:val="single"/>
          </w:rPr>
          <w:t>Towards a Youth Job Guarantee</w:t>
        </w:r>
      </w:hyperlink>
      <w:r w:rsidRPr="006E5E08">
        <w:rPr>
          <w:rFonts w:asciiTheme="minorHAnsi" w:hAnsiTheme="minorHAnsi"/>
          <w:b w:val="0"/>
          <w:i w:val="0"/>
          <w:color w:val="auto"/>
        </w:rPr>
        <w:t xml:space="preserve"> urges “the development of a bold Youth Job Guarantee that would ensure those under age 25 have access to a good job, paid internship, or training position within four months of leaving formal education or becoming unemployed” (page 2), similar to the principle of a Youth Job Guarantee endorsed by the Council of the European Union in April 2013.</w:t>
      </w:r>
      <w:r w:rsidRPr="006E5E08">
        <w:rPr>
          <w:rFonts w:asciiTheme="minorHAnsi" w:hAnsiTheme="minorHAnsi"/>
          <w:b w:val="0"/>
          <w:i w:val="0"/>
          <w:color w:val="auto"/>
        </w:rPr>
        <w:br/>
      </w:r>
      <w:r w:rsidRPr="006E5E08">
        <w:rPr>
          <w:rFonts w:asciiTheme="minorHAnsi" w:hAnsiTheme="minorHAnsi"/>
          <w:b w:val="0"/>
          <w:i w:val="0"/>
          <w:color w:val="auto"/>
        </w:rPr>
        <w:br/>
        <w:t>“It’s time for a New Deal for young people. And it’s time Canadian employers and government came together to do their part” (page 12).</w:t>
      </w:r>
      <w:r w:rsidRPr="006E5E08">
        <w:rPr>
          <w:rFonts w:asciiTheme="minorHAnsi" w:hAnsiTheme="minorHAnsi"/>
          <w:b w:val="0"/>
          <w:i w:val="0"/>
          <w:color w:val="auto"/>
        </w:rPr>
        <w:br/>
        <w:t> </w:t>
      </w:r>
      <w:r w:rsidRPr="006E5E08">
        <w:rPr>
          <w:rFonts w:asciiTheme="minorHAnsi" w:hAnsiTheme="minorHAnsi"/>
          <w:b w:val="0"/>
          <w:i w:val="0"/>
          <w:color w:val="auto"/>
        </w:rPr>
        <w:br/>
      </w:r>
      <w:r w:rsidRPr="006E5E08">
        <w:rPr>
          <w:b w:val="0"/>
        </w:rPr>
        <w:t xml:space="preserve">Find out more at </w:t>
      </w:r>
      <w:hyperlink r:id="rId29" w:history="1">
        <w:r w:rsidRPr="006E5E08">
          <w:rPr>
            <w:rStyle w:val="Strong"/>
            <w:b/>
            <w:bCs/>
            <w:color w:val="6DC6DD"/>
            <w:u w:val="single"/>
          </w:rPr>
          <w:t>www.broadbentinstitute.ca</w:t>
        </w:r>
      </w:hyperlink>
    </w:p>
    <w:p w:rsidR="006E5E08" w:rsidRDefault="006E5E08" w:rsidP="00523A43">
      <w:pPr>
        <w:rPr>
          <w:sz w:val="28"/>
          <w:szCs w:val="28"/>
        </w:rPr>
      </w:pPr>
    </w:p>
    <w:p w:rsidR="006E5E08" w:rsidRDefault="006E5E08" w:rsidP="00523A43">
      <w:pPr>
        <w:rPr>
          <w:sz w:val="28"/>
          <w:szCs w:val="28"/>
        </w:rPr>
      </w:pPr>
      <w:r w:rsidRPr="006E5E08">
        <w:rPr>
          <w:noProof/>
          <w:sz w:val="28"/>
          <w:szCs w:val="28"/>
          <w:lang w:eastAsia="en-CA"/>
        </w:rPr>
        <w:drawing>
          <wp:inline distT="0" distB="0" distL="0" distR="0">
            <wp:extent cx="5791200" cy="9652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23611" w:rsidRPr="00C23611" w:rsidRDefault="00C23611" w:rsidP="00C23611">
      <w:pPr>
        <w:spacing w:after="240"/>
        <w:rPr>
          <w:b/>
          <w:sz w:val="28"/>
          <w:szCs w:val="28"/>
        </w:rPr>
      </w:pPr>
      <w:r w:rsidRPr="00C23611">
        <w:rPr>
          <w:b/>
          <w:sz w:val="28"/>
          <w:szCs w:val="28"/>
        </w:rPr>
        <w:t>Inclusive Leadership Gathering</w:t>
      </w:r>
    </w:p>
    <w:p w:rsidR="00C23611" w:rsidRPr="00C23611" w:rsidRDefault="00C23611" w:rsidP="00C23611">
      <w:pPr>
        <w:spacing w:after="240"/>
      </w:pPr>
      <w:r w:rsidRPr="00C23611">
        <w:t xml:space="preserve">As you may know the Inclusive Leadership Co-operative evolved out of the Inclusive Leadership projects hosted for ten years by Cowichan Intercultural Society. Everyone interested in transforming communities by embracing diversity in all living beings is invited to become involved. </w:t>
      </w:r>
    </w:p>
    <w:p w:rsidR="00C23611" w:rsidRPr="00C23611" w:rsidRDefault="00C23611" w:rsidP="00C23611">
      <w:r w:rsidRPr="00C23611">
        <w:t xml:space="preserve">We have partnered with OUR </w:t>
      </w:r>
      <w:proofErr w:type="spellStart"/>
      <w:r w:rsidRPr="00C23611">
        <w:t>Ecovillage</w:t>
      </w:r>
      <w:proofErr w:type="spellEnd"/>
      <w:r w:rsidRPr="00C23611">
        <w:t xml:space="preserve"> to organize an Inclusive Leadership Gathering August 22 to 25 and an Inclusive Supper, Celebration and Fundraiser to help save OUR </w:t>
      </w:r>
      <w:proofErr w:type="spellStart"/>
      <w:r w:rsidRPr="00C23611">
        <w:t>Ecovillage</w:t>
      </w:r>
      <w:proofErr w:type="spellEnd"/>
      <w:r w:rsidRPr="00C23611">
        <w:t xml:space="preserve"> Forever on Sunday, August 24. We hope to see you there.</w:t>
      </w:r>
      <w:r w:rsidRPr="00C23611">
        <w:br/>
      </w:r>
      <w:r w:rsidRPr="00C23611">
        <w:lastRenderedPageBreak/>
        <w:br/>
        <w:t xml:space="preserve">All the details are on our website: </w:t>
      </w:r>
      <w:hyperlink r:id="rId30" w:tgtFrame="_blank" w:history="1">
        <w:r w:rsidRPr="00C23611">
          <w:rPr>
            <w:rStyle w:val="Hyperlink"/>
          </w:rPr>
          <w:t>www.inclusiveleadershipco-op.org</w:t>
        </w:r>
      </w:hyperlink>
    </w:p>
    <w:p w:rsidR="00C23611" w:rsidRPr="00C23611" w:rsidRDefault="00C23611" w:rsidP="00C23611">
      <w:pPr>
        <w:spacing w:after="240"/>
      </w:pPr>
      <w:r w:rsidRPr="00C23611">
        <w:t xml:space="preserve">Or phone me (Linda Hill) at </w:t>
      </w:r>
      <w:hyperlink r:id="rId31" w:tgtFrame="_blank" w:history="1">
        <w:r w:rsidRPr="00C23611">
          <w:rPr>
            <w:rStyle w:val="Hyperlink"/>
          </w:rPr>
          <w:t>250-746-6141</w:t>
        </w:r>
      </w:hyperlink>
      <w:r w:rsidRPr="00C23611">
        <w:t xml:space="preserve"> or email </w:t>
      </w:r>
      <w:hyperlink r:id="rId32" w:tgtFrame="_blank" w:history="1">
        <w:r w:rsidRPr="00C23611">
          <w:rPr>
            <w:rStyle w:val="Hyperlink"/>
          </w:rPr>
          <w:t>inclusiveleaders@gmail.com</w:t>
        </w:r>
      </w:hyperlink>
      <w:r w:rsidRPr="00C23611">
        <w:t xml:space="preserve"> for more information and to register. You can also register online at</w:t>
      </w:r>
      <w:proofErr w:type="gramStart"/>
      <w:r w:rsidRPr="00C23611">
        <w:t>:</w:t>
      </w:r>
      <w:proofErr w:type="gramEnd"/>
      <w:r w:rsidRPr="00C23611">
        <w:br/>
      </w:r>
      <w:hyperlink r:id="rId33" w:tgtFrame="_blank" w:history="1">
        <w:r w:rsidRPr="00C23611">
          <w:rPr>
            <w:rStyle w:val="Hyperlink"/>
          </w:rPr>
          <w:t>http://tinyurl.com/ilc0825</w:t>
        </w:r>
      </w:hyperlink>
    </w:p>
    <w:p w:rsidR="00C23611" w:rsidRPr="00C23611" w:rsidRDefault="00C23611" w:rsidP="00C23611">
      <w:pPr>
        <w:spacing w:after="240"/>
      </w:pPr>
      <w:r w:rsidRPr="00C23611">
        <w:t xml:space="preserve">Please help us spread the word about these two inter-related events by forwarding this email on to others interested in building welcoming and inclusive communities based on respect for people and nature. </w:t>
      </w:r>
      <w:r w:rsidRPr="00C23611">
        <w:br/>
      </w:r>
      <w:r w:rsidRPr="00C23611">
        <w:br/>
        <w:t xml:space="preserve">Another way to spread the word is to post the attached jpeg files on Facebook and your websites. Please email me if you would like </w:t>
      </w:r>
      <w:proofErr w:type="spellStart"/>
      <w:r w:rsidRPr="00C23611">
        <w:t>pdf</w:t>
      </w:r>
      <w:proofErr w:type="spellEnd"/>
      <w:r w:rsidRPr="00C23611">
        <w:t xml:space="preserve"> files to print out and post in your office or community bulletin board.</w:t>
      </w:r>
    </w:p>
    <w:p w:rsidR="00C23611" w:rsidRPr="00C23611" w:rsidRDefault="00C23611" w:rsidP="00C23611">
      <w:r w:rsidRPr="00C23611">
        <w:t>Thanks for your help with networking which is so important in bringing people from diverse backgrounds together.</w:t>
      </w:r>
    </w:p>
    <w:p w:rsidR="00C23611" w:rsidRPr="00C23611" w:rsidRDefault="00C23611" w:rsidP="00C23611"/>
    <w:p w:rsidR="00C23611" w:rsidRPr="00C23611" w:rsidRDefault="00C23611" w:rsidP="00C23611">
      <w:r w:rsidRPr="00C23611">
        <w:t xml:space="preserve">Yours inclusively,  </w:t>
      </w:r>
    </w:p>
    <w:p w:rsidR="00C23611" w:rsidRPr="00C23611" w:rsidRDefault="00C23611" w:rsidP="00C23611">
      <w:r w:rsidRPr="00C23611">
        <w:t xml:space="preserve">Linda Hill (on the Inclusive Leadership Gathering Organizing Committee with </w:t>
      </w:r>
      <w:proofErr w:type="spellStart"/>
      <w:r w:rsidRPr="00C23611">
        <w:t>Kix</w:t>
      </w:r>
      <w:proofErr w:type="spellEnd"/>
      <w:r w:rsidRPr="00C23611">
        <w:t xml:space="preserve"> </w:t>
      </w:r>
      <w:proofErr w:type="spellStart"/>
      <w:r w:rsidRPr="00C23611">
        <w:t>Citton</w:t>
      </w:r>
      <w:proofErr w:type="spellEnd"/>
      <w:r w:rsidRPr="00C23611">
        <w:t xml:space="preserve"> and Neil Dolan)</w:t>
      </w:r>
    </w:p>
    <w:p w:rsidR="00C23611" w:rsidRPr="00C23611" w:rsidRDefault="00C23611" w:rsidP="00C23611">
      <w:pPr>
        <w:spacing w:after="240"/>
      </w:pPr>
      <w:r w:rsidRPr="00C23611">
        <w:br/>
        <w:t xml:space="preserve">You are on this email list because you have expressed an interest in Inclusive Leadership and/or corresponded with Linda Hill during the past couple of years or so - if you are not interested in receiving future emails from the Inclusive </w:t>
      </w:r>
      <w:proofErr w:type="spellStart"/>
      <w:r w:rsidRPr="00C23611">
        <w:t>Leaderhsip</w:t>
      </w:r>
      <w:proofErr w:type="spellEnd"/>
      <w:r w:rsidRPr="00C23611">
        <w:t xml:space="preserve"> Co-operative please click below: </w:t>
      </w:r>
    </w:p>
    <w:p w:rsidR="00C23611" w:rsidRPr="00C23611" w:rsidRDefault="00C23611" w:rsidP="00C23611">
      <w:r w:rsidRPr="00C23611">
        <w:t>Inclusive Leadership Co-operative</w:t>
      </w:r>
      <w:r w:rsidRPr="00C23611">
        <w:br/>
        <w:t xml:space="preserve">Website: </w:t>
      </w:r>
      <w:hyperlink r:id="rId34" w:tgtFrame="_blank" w:history="1">
        <w:r w:rsidRPr="00C23611">
          <w:rPr>
            <w:rStyle w:val="Hyperlink"/>
          </w:rPr>
          <w:t>http://inclusiveleadershipco-op.org</w:t>
        </w:r>
      </w:hyperlink>
    </w:p>
    <w:p w:rsidR="00C23611" w:rsidRPr="00C23611" w:rsidRDefault="00C23611" w:rsidP="00C23611">
      <w:r w:rsidRPr="00C23611">
        <w:t xml:space="preserve">Phone: </w:t>
      </w:r>
      <w:hyperlink r:id="rId35" w:tgtFrame="_blank" w:history="1">
        <w:r w:rsidRPr="00C23611">
          <w:rPr>
            <w:rStyle w:val="Hyperlink"/>
          </w:rPr>
          <w:t>250-746-6141</w:t>
        </w:r>
      </w:hyperlink>
    </w:p>
    <w:p w:rsidR="00C23611" w:rsidRPr="00C23611" w:rsidRDefault="00C23611" w:rsidP="00C23611">
      <w:r w:rsidRPr="00C23611">
        <w:t xml:space="preserve">Mailing address: 3291 </w:t>
      </w:r>
      <w:proofErr w:type="spellStart"/>
      <w:r w:rsidRPr="00C23611">
        <w:t>Renita</w:t>
      </w:r>
      <w:proofErr w:type="spellEnd"/>
      <w:r w:rsidRPr="00C23611">
        <w:t xml:space="preserve"> Ridge Road, Duncan, BC, V9L 5J6</w:t>
      </w:r>
    </w:p>
    <w:p w:rsidR="00C23611" w:rsidRPr="00C23611" w:rsidRDefault="00C23611" w:rsidP="00C23611">
      <w:r w:rsidRPr="00C23611">
        <w:t xml:space="preserve">Click here </w:t>
      </w:r>
      <w:hyperlink r:id="rId36" w:anchor="subscribe" w:tgtFrame="_blank" w:history="1">
        <w:r w:rsidRPr="00C23611">
          <w:rPr>
            <w:rStyle w:val="Hyperlink"/>
          </w:rPr>
          <w:t>http://inclusiveleadershipco-op.org/casl/#subscribe</w:t>
        </w:r>
      </w:hyperlink>
      <w:r w:rsidRPr="00C23611">
        <w:br/>
        <w:t>to update your contact information or to unsubscribe from our email list</w:t>
      </w:r>
    </w:p>
    <w:p w:rsidR="00C23611" w:rsidRDefault="00C23611" w:rsidP="00523A43">
      <w:pPr>
        <w:rPr>
          <w:sz w:val="28"/>
          <w:szCs w:val="28"/>
        </w:rPr>
      </w:pPr>
    </w:p>
    <w:p w:rsidR="00C23611" w:rsidRDefault="00C23611" w:rsidP="00523A43">
      <w:pPr>
        <w:rPr>
          <w:sz w:val="28"/>
          <w:szCs w:val="28"/>
        </w:rPr>
      </w:pPr>
      <w:r w:rsidRPr="00C23611">
        <w:rPr>
          <w:noProof/>
          <w:sz w:val="28"/>
          <w:szCs w:val="28"/>
          <w:lang w:eastAsia="en-CA"/>
        </w:rPr>
        <w:drawing>
          <wp:inline distT="0" distB="0" distL="0" distR="0">
            <wp:extent cx="5791200" cy="96520"/>
            <wp:effectExtent l="19050" t="0" r="0" b="0"/>
            <wp:docPr id="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23611" w:rsidRPr="000B3EED" w:rsidRDefault="000B3EED" w:rsidP="00523A43">
      <w:pPr>
        <w:rPr>
          <w:b/>
          <w:sz w:val="28"/>
          <w:szCs w:val="28"/>
        </w:rPr>
      </w:pPr>
      <w:r>
        <w:rPr>
          <w:b/>
          <w:sz w:val="28"/>
          <w:szCs w:val="28"/>
        </w:rPr>
        <w:t xml:space="preserve">Project </w:t>
      </w:r>
      <w:r w:rsidRPr="000B3EED">
        <w:rPr>
          <w:b/>
          <w:sz w:val="28"/>
          <w:szCs w:val="28"/>
        </w:rPr>
        <w:t>Big Life</w:t>
      </w:r>
    </w:p>
    <w:p w:rsidR="000B3EED" w:rsidRPr="000B3EED" w:rsidRDefault="000B3EED" w:rsidP="00523A43">
      <w:r w:rsidRPr="000B3EED">
        <w:t>For the fun</w:t>
      </w:r>
      <w:r>
        <w:t xml:space="preserve"> of it go to mybiglife.ca and try out one of the Health Calculators.  You might be surprised about what you find.</w:t>
      </w:r>
    </w:p>
    <w:p w:rsidR="000B3EED" w:rsidRDefault="000B3EED" w:rsidP="00523A43">
      <w:pPr>
        <w:rPr>
          <w:sz w:val="28"/>
          <w:szCs w:val="28"/>
        </w:rPr>
      </w:pPr>
      <w:r w:rsidRPr="000B3EED">
        <w:rPr>
          <w:sz w:val="28"/>
          <w:szCs w:val="28"/>
        </w:rPr>
        <w:drawing>
          <wp:inline distT="0" distB="0" distL="0" distR="0">
            <wp:extent cx="5791200" cy="96520"/>
            <wp:effectExtent l="19050" t="0" r="0" b="0"/>
            <wp:docPr id="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0B3EED" w:rsidRDefault="000B3EED" w:rsidP="00523A43">
      <w:pPr>
        <w:rPr>
          <w:sz w:val="28"/>
          <w:szCs w:val="28"/>
        </w:rPr>
      </w:pPr>
    </w:p>
    <w:p w:rsidR="00523A43" w:rsidRPr="000C5D71" w:rsidRDefault="00523A43" w:rsidP="00523A43">
      <w:pPr>
        <w:rPr>
          <w:sz w:val="28"/>
          <w:szCs w:val="28"/>
        </w:rPr>
      </w:pPr>
      <w:r w:rsidRPr="000C5D71">
        <w:rPr>
          <w:sz w:val="28"/>
          <w:szCs w:val="28"/>
        </w:rPr>
        <w:t>Do you have a resource, event or information you would like to share?</w:t>
      </w:r>
    </w:p>
    <w:p w:rsidR="00523A43" w:rsidRPr="000C5D71" w:rsidRDefault="00523A43" w:rsidP="00523A43">
      <w:pPr>
        <w:pStyle w:val="ListParagraph"/>
        <w:spacing w:line="240" w:lineRule="auto"/>
        <w:jc w:val="center"/>
        <w:rPr>
          <w:sz w:val="28"/>
          <w:szCs w:val="28"/>
        </w:rPr>
      </w:pPr>
      <w:r w:rsidRPr="000C5D71">
        <w:rPr>
          <w:sz w:val="28"/>
          <w:szCs w:val="28"/>
        </w:rPr>
        <w:t xml:space="preserve">Send it to </w:t>
      </w:r>
      <w:hyperlink r:id="rId37" w:history="1">
        <w:r w:rsidRPr="000C5D71">
          <w:rPr>
            <w:rStyle w:val="Hyperlink"/>
          </w:rPr>
          <w:t>cindylisecchn@shaw.ca</w:t>
        </w:r>
      </w:hyperlink>
      <w:r w:rsidRPr="000C5D71">
        <w:rPr>
          <w:sz w:val="28"/>
          <w:szCs w:val="28"/>
        </w:rPr>
        <w:t xml:space="preserve"> and it will be included in the weekly </w:t>
      </w:r>
    </w:p>
    <w:p w:rsidR="00523A43" w:rsidRPr="000C5D71" w:rsidRDefault="00523A43" w:rsidP="00523A43">
      <w:pPr>
        <w:pStyle w:val="ListParagraph"/>
        <w:spacing w:line="240" w:lineRule="auto"/>
        <w:jc w:val="center"/>
        <w:rPr>
          <w:b/>
          <w:sz w:val="28"/>
          <w:szCs w:val="28"/>
        </w:rPr>
      </w:pPr>
      <w:r w:rsidRPr="000C5D71">
        <w:rPr>
          <w:b/>
          <w:sz w:val="28"/>
          <w:szCs w:val="28"/>
        </w:rPr>
        <w:t>Health Matters Newsletter</w:t>
      </w:r>
    </w:p>
    <w:p w:rsidR="00523A43" w:rsidRPr="000C5D71" w:rsidRDefault="00523A43" w:rsidP="00523A43">
      <w:pPr>
        <w:pStyle w:val="PlainText"/>
        <w:rPr>
          <w:rFonts w:asciiTheme="minorHAnsi" w:hAnsiTheme="minorHAnsi"/>
        </w:rPr>
      </w:pPr>
    </w:p>
    <w:p w:rsidR="00523A43" w:rsidRPr="000C5D71" w:rsidRDefault="00523A43" w:rsidP="00523A43">
      <w:pPr>
        <w:pStyle w:val="PlainText"/>
        <w:rPr>
          <w:rFonts w:asciiTheme="minorHAnsi" w:hAnsiTheme="minorHAnsi"/>
        </w:rPr>
      </w:pPr>
    </w:p>
    <w:sectPr w:rsidR="00523A43" w:rsidRPr="000C5D71"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3D2"/>
    <w:multiLevelType w:val="hybridMultilevel"/>
    <w:tmpl w:val="2990C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C762BFF"/>
    <w:multiLevelType w:val="multilevel"/>
    <w:tmpl w:val="2B2C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B4073"/>
    <w:multiLevelType w:val="multilevel"/>
    <w:tmpl w:val="674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30609"/>
    <w:multiLevelType w:val="multilevel"/>
    <w:tmpl w:val="809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nsid w:val="2C561C07"/>
    <w:multiLevelType w:val="multilevel"/>
    <w:tmpl w:val="D4D6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E037D"/>
    <w:multiLevelType w:val="multilevel"/>
    <w:tmpl w:val="2858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D52AB7"/>
    <w:multiLevelType w:val="hybridMultilevel"/>
    <w:tmpl w:val="BDCA72F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6D20787"/>
    <w:multiLevelType w:val="multilevel"/>
    <w:tmpl w:val="F27E9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5E7B84"/>
    <w:multiLevelType w:val="multilevel"/>
    <w:tmpl w:val="9E72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E23BC8"/>
    <w:multiLevelType w:val="multilevel"/>
    <w:tmpl w:val="374A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2C2B6F"/>
    <w:multiLevelType w:val="multilevel"/>
    <w:tmpl w:val="EAA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16046"/>
    <w:multiLevelType w:val="multilevel"/>
    <w:tmpl w:val="67A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765FD5"/>
    <w:multiLevelType w:val="multilevel"/>
    <w:tmpl w:val="5ED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0"/>
  </w:num>
  <w:num w:numId="5">
    <w:abstractNumId w:val="9"/>
  </w:num>
  <w:num w:numId="6">
    <w:abstractNumId w:val="14"/>
  </w:num>
  <w:num w:numId="7">
    <w:abstractNumId w:val="6"/>
  </w:num>
  <w:num w:numId="8">
    <w:abstractNumId w:val="10"/>
  </w:num>
  <w:num w:numId="9">
    <w:abstractNumId w:val="12"/>
  </w:num>
  <w:num w:numId="10">
    <w:abstractNumId w:val="3"/>
  </w:num>
  <w:num w:numId="11">
    <w:abstractNumId w:val="11"/>
  </w:num>
  <w:num w:numId="12">
    <w:abstractNumId w:val="5"/>
  </w:num>
  <w:num w:numId="13">
    <w:abstractNumId w:val="2"/>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523A43"/>
    <w:rsid w:val="00023588"/>
    <w:rsid w:val="000B3EED"/>
    <w:rsid w:val="001533ED"/>
    <w:rsid w:val="00246498"/>
    <w:rsid w:val="003B2E41"/>
    <w:rsid w:val="004E569C"/>
    <w:rsid w:val="00523A43"/>
    <w:rsid w:val="006E5E08"/>
    <w:rsid w:val="00B614DF"/>
    <w:rsid w:val="00C23611"/>
    <w:rsid w:val="00C82B06"/>
    <w:rsid w:val="00DF6156"/>
    <w:rsid w:val="00E5652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43"/>
  </w:style>
  <w:style w:type="paragraph" w:styleId="Heading1">
    <w:name w:val="heading 1"/>
    <w:basedOn w:val="Normal"/>
    <w:link w:val="Heading1Char"/>
    <w:uiPriority w:val="9"/>
    <w:qFormat/>
    <w:rsid w:val="00523A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23A43"/>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523A4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next w:val="Normal"/>
    <w:link w:val="Heading4Char"/>
    <w:uiPriority w:val="9"/>
    <w:semiHidden/>
    <w:unhideWhenUsed/>
    <w:qFormat/>
    <w:rsid w:val="006E5E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A43"/>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23A43"/>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523A43"/>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523A43"/>
    <w:rPr>
      <w:color w:val="0000FF"/>
      <w:u w:val="single"/>
    </w:rPr>
  </w:style>
  <w:style w:type="paragraph" w:styleId="NormalWeb">
    <w:name w:val="Normal (Web)"/>
    <w:basedOn w:val="Normal"/>
    <w:uiPriority w:val="99"/>
    <w:unhideWhenUsed/>
    <w:rsid w:val="00523A4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23A43"/>
    <w:pPr>
      <w:ind w:left="720"/>
      <w:contextualSpacing/>
    </w:pPr>
  </w:style>
  <w:style w:type="paragraph" w:styleId="PlainText">
    <w:name w:val="Plain Text"/>
    <w:basedOn w:val="Normal"/>
    <w:link w:val="PlainTextChar"/>
    <w:uiPriority w:val="99"/>
    <w:semiHidden/>
    <w:unhideWhenUsed/>
    <w:rsid w:val="00523A4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23A43"/>
    <w:rPr>
      <w:rFonts w:ascii="Consolas" w:hAnsi="Consolas"/>
      <w:sz w:val="21"/>
      <w:szCs w:val="21"/>
    </w:rPr>
  </w:style>
  <w:style w:type="paragraph" w:customStyle="1" w:styleId="small">
    <w:name w:val="small"/>
    <w:basedOn w:val="Normal"/>
    <w:rsid w:val="00523A43"/>
    <w:pPr>
      <w:spacing w:before="100" w:beforeAutospacing="1" w:after="100" w:afterAutospacing="1" w:line="324" w:lineRule="atLeast"/>
    </w:pPr>
    <w:rPr>
      <w:rFonts w:ascii="Times New Roman" w:eastAsia="Times New Roman" w:hAnsi="Times New Roman" w:cs="Times New Roman"/>
      <w:sz w:val="24"/>
      <w:szCs w:val="24"/>
      <w:lang w:eastAsia="en-CA"/>
    </w:rPr>
  </w:style>
  <w:style w:type="character" w:customStyle="1" w:styleId="spaced">
    <w:name w:val="spaced"/>
    <w:basedOn w:val="DefaultParagraphFont"/>
    <w:rsid w:val="00523A43"/>
  </w:style>
  <w:style w:type="character" w:customStyle="1" w:styleId="delimited">
    <w:name w:val="delimited"/>
    <w:basedOn w:val="DefaultParagraphFont"/>
    <w:rsid w:val="00523A43"/>
  </w:style>
  <w:style w:type="character" w:styleId="Strong">
    <w:name w:val="Strong"/>
    <w:basedOn w:val="DefaultParagraphFont"/>
    <w:uiPriority w:val="22"/>
    <w:qFormat/>
    <w:rsid w:val="00523A43"/>
    <w:rPr>
      <w:b/>
      <w:bCs/>
    </w:rPr>
  </w:style>
  <w:style w:type="paragraph" w:styleId="BalloonText">
    <w:name w:val="Balloon Text"/>
    <w:basedOn w:val="Normal"/>
    <w:link w:val="BalloonTextChar"/>
    <w:uiPriority w:val="99"/>
    <w:semiHidden/>
    <w:unhideWhenUsed/>
    <w:rsid w:val="00523A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43"/>
    <w:rPr>
      <w:rFonts w:ascii="Tahoma" w:hAnsi="Tahoma" w:cs="Tahoma"/>
      <w:sz w:val="16"/>
      <w:szCs w:val="16"/>
    </w:rPr>
  </w:style>
  <w:style w:type="character" w:styleId="Emphasis">
    <w:name w:val="Emphasis"/>
    <w:basedOn w:val="DefaultParagraphFont"/>
    <w:uiPriority w:val="20"/>
    <w:qFormat/>
    <w:rsid w:val="00523A43"/>
    <w:rPr>
      <w:i/>
      <w:iCs/>
    </w:rPr>
  </w:style>
  <w:style w:type="character" w:customStyle="1" w:styleId="Heading4Char">
    <w:name w:val="Heading 4 Char"/>
    <w:basedOn w:val="DefaultParagraphFont"/>
    <w:link w:val="Heading4"/>
    <w:uiPriority w:val="9"/>
    <w:semiHidden/>
    <w:rsid w:val="006E5E0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30869496">
      <w:bodyDiv w:val="1"/>
      <w:marLeft w:val="0"/>
      <w:marRight w:val="0"/>
      <w:marTop w:val="0"/>
      <w:marBottom w:val="0"/>
      <w:divBdr>
        <w:top w:val="none" w:sz="0" w:space="0" w:color="auto"/>
        <w:left w:val="none" w:sz="0" w:space="0" w:color="auto"/>
        <w:bottom w:val="none" w:sz="0" w:space="0" w:color="auto"/>
        <w:right w:val="none" w:sz="0" w:space="0" w:color="auto"/>
      </w:divBdr>
      <w:divsChild>
        <w:div w:id="805660937">
          <w:marLeft w:val="0"/>
          <w:marRight w:val="0"/>
          <w:marTop w:val="0"/>
          <w:marBottom w:val="0"/>
          <w:divBdr>
            <w:top w:val="none" w:sz="0" w:space="0" w:color="auto"/>
            <w:left w:val="none" w:sz="0" w:space="0" w:color="auto"/>
            <w:bottom w:val="none" w:sz="0" w:space="0" w:color="auto"/>
            <w:right w:val="none" w:sz="0" w:space="0" w:color="auto"/>
          </w:divBdr>
          <w:divsChild>
            <w:div w:id="562176097">
              <w:marLeft w:val="0"/>
              <w:marRight w:val="0"/>
              <w:marTop w:val="0"/>
              <w:marBottom w:val="0"/>
              <w:divBdr>
                <w:top w:val="none" w:sz="0" w:space="0" w:color="auto"/>
                <w:left w:val="none" w:sz="0" w:space="0" w:color="auto"/>
                <w:bottom w:val="none" w:sz="0" w:space="0" w:color="auto"/>
                <w:right w:val="none" w:sz="0" w:space="0" w:color="auto"/>
              </w:divBdr>
              <w:divsChild>
                <w:div w:id="2089378520">
                  <w:marLeft w:val="0"/>
                  <w:marRight w:val="0"/>
                  <w:marTop w:val="0"/>
                  <w:marBottom w:val="0"/>
                  <w:divBdr>
                    <w:top w:val="none" w:sz="0" w:space="0" w:color="auto"/>
                    <w:left w:val="none" w:sz="0" w:space="0" w:color="auto"/>
                    <w:bottom w:val="none" w:sz="0" w:space="0" w:color="auto"/>
                    <w:right w:val="none" w:sz="0" w:space="0" w:color="auto"/>
                  </w:divBdr>
                </w:div>
                <w:div w:id="1671985213">
                  <w:marLeft w:val="0"/>
                  <w:marRight w:val="0"/>
                  <w:marTop w:val="0"/>
                  <w:marBottom w:val="0"/>
                  <w:divBdr>
                    <w:top w:val="none" w:sz="0" w:space="0" w:color="auto"/>
                    <w:left w:val="none" w:sz="0" w:space="0" w:color="auto"/>
                    <w:bottom w:val="none" w:sz="0" w:space="0" w:color="auto"/>
                    <w:right w:val="none" w:sz="0" w:space="0" w:color="auto"/>
                  </w:divBdr>
                  <w:divsChild>
                    <w:div w:id="1002973815">
                      <w:marLeft w:val="0"/>
                      <w:marRight w:val="0"/>
                      <w:marTop w:val="0"/>
                      <w:marBottom w:val="0"/>
                      <w:divBdr>
                        <w:top w:val="none" w:sz="0" w:space="0" w:color="auto"/>
                        <w:left w:val="none" w:sz="0" w:space="0" w:color="auto"/>
                        <w:bottom w:val="none" w:sz="0" w:space="0" w:color="auto"/>
                        <w:right w:val="none" w:sz="0" w:space="0" w:color="auto"/>
                      </w:divBdr>
                    </w:div>
                    <w:div w:id="867526632">
                      <w:marLeft w:val="0"/>
                      <w:marRight w:val="0"/>
                      <w:marTop w:val="0"/>
                      <w:marBottom w:val="0"/>
                      <w:divBdr>
                        <w:top w:val="none" w:sz="0" w:space="0" w:color="auto"/>
                        <w:left w:val="none" w:sz="0" w:space="0" w:color="auto"/>
                        <w:bottom w:val="none" w:sz="0" w:space="0" w:color="auto"/>
                        <w:right w:val="none" w:sz="0" w:space="0" w:color="auto"/>
                      </w:divBdr>
                    </w:div>
                  </w:divsChild>
                </w:div>
                <w:div w:id="1396512046">
                  <w:marLeft w:val="0"/>
                  <w:marRight w:val="0"/>
                  <w:marTop w:val="0"/>
                  <w:marBottom w:val="0"/>
                  <w:divBdr>
                    <w:top w:val="none" w:sz="0" w:space="0" w:color="auto"/>
                    <w:left w:val="none" w:sz="0" w:space="0" w:color="auto"/>
                    <w:bottom w:val="none" w:sz="0" w:space="0" w:color="auto"/>
                    <w:right w:val="none" w:sz="0" w:space="0" w:color="auto"/>
                  </w:divBdr>
                  <w:divsChild>
                    <w:div w:id="1379667691">
                      <w:marLeft w:val="0"/>
                      <w:marRight w:val="0"/>
                      <w:marTop w:val="0"/>
                      <w:marBottom w:val="0"/>
                      <w:divBdr>
                        <w:top w:val="none" w:sz="0" w:space="0" w:color="auto"/>
                        <w:left w:val="none" w:sz="0" w:space="0" w:color="auto"/>
                        <w:bottom w:val="none" w:sz="0" w:space="0" w:color="auto"/>
                        <w:right w:val="none" w:sz="0" w:space="0" w:color="auto"/>
                      </w:divBdr>
                    </w:div>
                    <w:div w:id="17385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chn.ca" TargetMode="External"/><Relationship Id="rId18" Type="http://schemas.openxmlformats.org/officeDocument/2006/relationships/hyperlink" Target="http://healthycanadians.gc.ca/health-sante/environment-environnement/sun-soleil/glasses-lunettes-eng.php" TargetMode="External"/><Relationship Id="rId26" Type="http://schemas.openxmlformats.org/officeDocument/2006/relationships/hyperlink" Target="http://www.phac-aspc.gc.ca/cd-mc/cancer/index-eng.ph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healthycanadians.gc.ca/health-sante/environment-environnement/sun-soleil/effects-uv-effets-eng.php" TargetMode="External"/><Relationship Id="rId34" Type="http://schemas.openxmlformats.org/officeDocument/2006/relationships/hyperlink" Target="http://inclusiveleadershipco-op.org" TargetMode="External"/><Relationship Id="rId7" Type="http://schemas.openxmlformats.org/officeDocument/2006/relationships/image" Target="cid:56EE243D-187C-4CBD-86C9-9E86F6B53287@du.shawcable.net" TargetMode="External"/><Relationship Id="rId12" Type="http://schemas.openxmlformats.org/officeDocument/2006/relationships/image" Target="media/image6.gif"/><Relationship Id="rId17" Type="http://schemas.openxmlformats.org/officeDocument/2006/relationships/hyperlink" Target="http://healthycanadians.gc.ca/health-sante/environment-environnement/sun-soleil/radiation-rayonnement-eng.php" TargetMode="External"/><Relationship Id="rId25" Type="http://schemas.openxmlformats.org/officeDocument/2006/relationships/hyperlink" Target="http://www.phac-aspc.gc.ca/index-eng.php" TargetMode="External"/><Relationship Id="rId33" Type="http://schemas.openxmlformats.org/officeDocument/2006/relationships/hyperlink" Target="http://tinyurl.com/ilc082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ealthycanadians.gc.ca/health-sante/environment-environnement/sun-soleil/skin-cancer-peau-eng.php" TargetMode="External"/><Relationship Id="rId20" Type="http://schemas.openxmlformats.org/officeDocument/2006/relationships/hyperlink" Target="http://healthycanadians.gc.ca/health-sante/environment-environnement/sun-soleil/bed_lamps-lits_lampes-eng.php" TargetMode="External"/><Relationship Id="rId29" Type="http://schemas.openxmlformats.org/officeDocument/2006/relationships/hyperlink" Target="http://www.broadbentinstitute.c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D0EC92B9-ECD2-429E-BBED-9E1C8CB28595@du.shawcable.net" TargetMode="External"/><Relationship Id="rId24" Type="http://schemas.openxmlformats.org/officeDocument/2006/relationships/hyperlink" Target="http://www.hc-sc.gc.ca/fn-an/legislation/acts-lois/act-loi_reg-eng.php" TargetMode="External"/><Relationship Id="rId32" Type="http://schemas.openxmlformats.org/officeDocument/2006/relationships/hyperlink" Target="mailto:inclusiveleaders@gmail.com" TargetMode="External"/><Relationship Id="rId37" Type="http://schemas.openxmlformats.org/officeDocument/2006/relationships/hyperlink" Target="mailto:cindylisecchn@shaw.ca" TargetMode="External"/><Relationship Id="rId5" Type="http://schemas.openxmlformats.org/officeDocument/2006/relationships/image" Target="media/image1.jpeg"/><Relationship Id="rId15" Type="http://schemas.openxmlformats.org/officeDocument/2006/relationships/hyperlink" Target="http://healthycanadians.gc.ca/health-sante/environment-environnement/sun-soleil/burn-coup-eng.php" TargetMode="External"/><Relationship Id="rId23" Type="http://schemas.openxmlformats.org/officeDocument/2006/relationships/hyperlink" Target="http://www.hc-sc.gc.ca/index-eng.php" TargetMode="External"/><Relationship Id="rId28" Type="http://schemas.openxmlformats.org/officeDocument/2006/relationships/hyperlink" Target="http://www.broadbentinstitute.ca/sites/default/files/youthjobguarantee-final.pdf" TargetMode="External"/><Relationship Id="rId36" Type="http://schemas.openxmlformats.org/officeDocument/2006/relationships/hyperlink" Target="http://inclusiveleadershipco-op.org/casl/" TargetMode="External"/><Relationship Id="rId10" Type="http://schemas.openxmlformats.org/officeDocument/2006/relationships/image" Target="media/image5.png"/><Relationship Id="rId19" Type="http://schemas.openxmlformats.org/officeDocument/2006/relationships/hyperlink" Target="http://www.theweathernetwork.com/uvreport/canuv_en" TargetMode="External"/><Relationship Id="rId31" Type="http://schemas.openxmlformats.org/officeDocument/2006/relationships/hyperlink" Target="tel:250-746-6141"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mailto:cindylisecchn@shaw.ca" TargetMode="External"/><Relationship Id="rId22" Type="http://schemas.openxmlformats.org/officeDocument/2006/relationships/hyperlink" Target="http://healthycanadians.gc.ca/health-sante/environment-environnement/sun-soleil/burn-coup-eng.php" TargetMode="External"/><Relationship Id="rId27" Type="http://schemas.openxmlformats.org/officeDocument/2006/relationships/hyperlink" Target="http://www.broadbentinstitute.ca/en/issue/new-deal-young-people" TargetMode="External"/><Relationship Id="rId30" Type="http://schemas.openxmlformats.org/officeDocument/2006/relationships/hyperlink" Target="http://www.inclusiveleadershipco-op.org" TargetMode="External"/><Relationship Id="rId35" Type="http://schemas.openxmlformats.org/officeDocument/2006/relationships/hyperlink" Target="tel:250-746-6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2014-07-03T21:26:00Z</dcterms:created>
  <dcterms:modified xsi:type="dcterms:W3CDTF">2014-07-08T16:49:00Z</dcterms:modified>
</cp:coreProperties>
</file>