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2DC" w:rsidRPr="00217EB9" w:rsidRDefault="004862DC" w:rsidP="004862DC">
      <w:pPr>
        <w:jc w:val="center"/>
        <w:rPr>
          <w:rFonts w:asciiTheme="majorHAnsi" w:hAnsiTheme="majorHAnsi"/>
        </w:rPr>
      </w:pPr>
      <w:r w:rsidRPr="00217EB9">
        <w:rPr>
          <w:rFonts w:asciiTheme="majorHAnsi" w:hAnsiTheme="majorHAnsi"/>
          <w:noProof/>
          <w:lang w:eastAsia="en-CA"/>
        </w:rPr>
        <w:drawing>
          <wp:inline distT="0" distB="0" distL="0" distR="0">
            <wp:extent cx="2594263" cy="815340"/>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4862DC" w:rsidRPr="00217EB9" w:rsidRDefault="004862DC" w:rsidP="004862DC">
      <w:pPr>
        <w:jc w:val="center"/>
        <w:rPr>
          <w:rFonts w:asciiTheme="majorHAnsi" w:hAnsiTheme="majorHAnsi"/>
        </w:rPr>
      </w:pPr>
    </w:p>
    <w:p w:rsidR="004862DC" w:rsidRPr="00EF27DE" w:rsidRDefault="004862DC" w:rsidP="004862DC">
      <w:pPr>
        <w:jc w:val="center"/>
        <w:rPr>
          <w:rFonts w:asciiTheme="majorHAnsi" w:hAnsiTheme="majorHAnsi"/>
          <w:b/>
          <w:sz w:val="28"/>
          <w:szCs w:val="28"/>
        </w:rPr>
      </w:pPr>
      <w:r w:rsidRPr="00EF27DE">
        <w:rPr>
          <w:rFonts w:asciiTheme="majorHAnsi" w:hAnsiTheme="majorHAnsi"/>
          <w:b/>
          <w:sz w:val="28"/>
          <w:szCs w:val="28"/>
        </w:rPr>
        <w:t>CHECK UP</w:t>
      </w:r>
    </w:p>
    <w:p w:rsidR="00EF27DE" w:rsidRDefault="004862DC" w:rsidP="004862DC">
      <w:pPr>
        <w:rPr>
          <w:rFonts w:asciiTheme="majorHAnsi" w:hAnsiTheme="majorHAnsi"/>
        </w:rPr>
      </w:pPr>
      <w:r w:rsidRPr="00217EB9">
        <w:rPr>
          <w:rFonts w:asciiTheme="majorHAnsi" w:hAnsiTheme="majorHAnsi"/>
          <w:noProof/>
          <w:lang w:eastAsia="en-CA"/>
        </w:rPr>
        <w:drawing>
          <wp:anchor distT="0" distB="0" distL="114300" distR="114300" simplePos="0" relativeHeight="251661312" behindDoc="1" locked="0" layoutInCell="1" allowOverlap="1">
            <wp:simplePos x="0" y="0"/>
            <wp:positionH relativeFrom="column">
              <wp:posOffset>85725</wp:posOffset>
            </wp:positionH>
            <wp:positionV relativeFrom="paragraph">
              <wp:posOffset>144145</wp:posOffset>
            </wp:positionV>
            <wp:extent cx="1785620" cy="2381250"/>
            <wp:effectExtent l="19050" t="0" r="5080" b="0"/>
            <wp:wrapTight wrapText="bothSides">
              <wp:wrapPolygon edited="0">
                <wp:start x="922" y="0"/>
                <wp:lineTo x="-230" y="1210"/>
                <wp:lineTo x="-230" y="20390"/>
                <wp:lineTo x="461" y="21427"/>
                <wp:lineTo x="922" y="21427"/>
                <wp:lineTo x="20509" y="21427"/>
                <wp:lineTo x="20970" y="21427"/>
                <wp:lineTo x="21661" y="20390"/>
                <wp:lineTo x="21661" y="1210"/>
                <wp:lineTo x="21201" y="173"/>
                <wp:lineTo x="20509" y="0"/>
                <wp:lineTo x="922" y="0"/>
              </wp:wrapPolygon>
            </wp:wrapTight>
            <wp:docPr id="3" name="Picture 2" descr="22-10-2010 11-00-43 AM_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10-2010 11-00-43 AM_0017.jpg"/>
                    <pic:cNvPicPr/>
                  </pic:nvPicPr>
                  <pic:blipFill>
                    <a:blip r:embed="rId6" cstate="print"/>
                    <a:stretch>
                      <a:fillRect/>
                    </a:stretch>
                  </pic:blipFill>
                  <pic:spPr>
                    <a:xfrm>
                      <a:off x="0" y="0"/>
                      <a:ext cx="1785620" cy="2381250"/>
                    </a:xfrm>
                    <a:prstGeom prst="rect">
                      <a:avLst/>
                    </a:prstGeom>
                    <a:ln>
                      <a:noFill/>
                    </a:ln>
                    <a:effectLst>
                      <a:softEdge rad="112500"/>
                    </a:effectLst>
                  </pic:spPr>
                </pic:pic>
              </a:graphicData>
            </a:graphic>
          </wp:anchor>
        </w:drawing>
      </w:r>
      <w:r w:rsidRPr="00217EB9">
        <w:rPr>
          <w:rFonts w:asciiTheme="majorHAnsi" w:hAnsiTheme="majorHAnsi"/>
        </w:rPr>
        <w:t xml:space="preserve">  </w:t>
      </w:r>
    </w:p>
    <w:p w:rsidR="004862DC" w:rsidRPr="00217EB9" w:rsidRDefault="004862DC" w:rsidP="004862DC">
      <w:pPr>
        <w:rPr>
          <w:rFonts w:asciiTheme="majorHAnsi" w:hAnsiTheme="majorHAnsi"/>
        </w:rPr>
      </w:pPr>
      <w:r w:rsidRPr="00217EB9">
        <w:rPr>
          <w:rFonts w:asciiTheme="majorHAnsi" w:hAnsiTheme="majorHAnsi"/>
        </w:rPr>
        <w:t xml:space="preserve"> February 1, 2013</w:t>
      </w:r>
    </w:p>
    <w:p w:rsidR="004862DC" w:rsidRPr="00217EB9" w:rsidRDefault="004862DC" w:rsidP="004862DC">
      <w:pPr>
        <w:jc w:val="center"/>
        <w:rPr>
          <w:rFonts w:asciiTheme="majorHAnsi" w:hAnsiTheme="majorHAnsi"/>
        </w:rPr>
      </w:pPr>
    </w:p>
    <w:p w:rsidR="004862DC" w:rsidRPr="00217EB9" w:rsidRDefault="004862DC" w:rsidP="004862DC">
      <w:pPr>
        <w:rPr>
          <w:rFonts w:asciiTheme="majorHAnsi" w:hAnsiTheme="majorHAnsi"/>
        </w:rPr>
      </w:pPr>
      <w:r w:rsidRPr="00217EB9">
        <w:rPr>
          <w:rFonts w:asciiTheme="majorHAnsi" w:hAnsiTheme="majorHAnsi"/>
        </w:rPr>
        <w:t xml:space="preserve">Hello Everyone, </w:t>
      </w:r>
    </w:p>
    <w:p w:rsidR="004862DC" w:rsidRPr="00217EB9" w:rsidRDefault="004862DC" w:rsidP="004862DC">
      <w:pPr>
        <w:rPr>
          <w:rFonts w:asciiTheme="majorHAnsi" w:hAnsiTheme="majorHAnsi"/>
        </w:rPr>
      </w:pPr>
      <w:r w:rsidRPr="00217EB9">
        <w:rPr>
          <w:rFonts w:asciiTheme="majorHAnsi" w:hAnsiTheme="majorHAnsi"/>
        </w:rPr>
        <w:t>Bright Angel Park</w:t>
      </w:r>
      <w:r w:rsidR="00663824" w:rsidRPr="00217EB9">
        <w:rPr>
          <w:rFonts w:asciiTheme="majorHAnsi" w:hAnsiTheme="majorHAnsi"/>
        </w:rPr>
        <w:t xml:space="preserve"> is calling!  A quick drive south of town</w:t>
      </w:r>
      <w:r w:rsidRPr="00217EB9">
        <w:rPr>
          <w:rFonts w:asciiTheme="majorHAnsi" w:hAnsiTheme="majorHAnsi"/>
        </w:rPr>
        <w:t xml:space="preserve"> takes y</w:t>
      </w:r>
      <w:r w:rsidR="00663824" w:rsidRPr="00217EB9">
        <w:rPr>
          <w:rFonts w:asciiTheme="majorHAnsi" w:hAnsiTheme="majorHAnsi"/>
        </w:rPr>
        <w:t>ou to anothe</w:t>
      </w:r>
      <w:r w:rsidR="007E1024">
        <w:rPr>
          <w:rFonts w:asciiTheme="majorHAnsi" w:hAnsiTheme="majorHAnsi"/>
        </w:rPr>
        <w:t>r world.  It is much more fun if</w:t>
      </w:r>
      <w:r w:rsidR="00663824" w:rsidRPr="00217EB9">
        <w:rPr>
          <w:rFonts w:asciiTheme="majorHAnsi" w:hAnsiTheme="majorHAnsi"/>
        </w:rPr>
        <w:t xml:space="preserve"> you take</w:t>
      </w:r>
      <w:r w:rsidRPr="00217EB9">
        <w:rPr>
          <w:rFonts w:asciiTheme="majorHAnsi" w:hAnsiTheme="majorHAnsi"/>
        </w:rPr>
        <w:t xml:space="preserve"> some c</w:t>
      </w:r>
      <w:r w:rsidR="00663824" w:rsidRPr="00217EB9">
        <w:rPr>
          <w:rFonts w:asciiTheme="majorHAnsi" w:hAnsiTheme="majorHAnsi"/>
        </w:rPr>
        <w:t>hildren with you because they love to jump up and down on the swinging bridge</w:t>
      </w:r>
      <w:r w:rsidRPr="00217EB9">
        <w:rPr>
          <w:rFonts w:asciiTheme="majorHAnsi" w:hAnsiTheme="majorHAnsi"/>
        </w:rPr>
        <w:t>.  While you are there you can skip some rocks in the crystal clear water and don’t forget to hug a tree!</w:t>
      </w:r>
    </w:p>
    <w:p w:rsidR="004862DC" w:rsidRPr="00217EB9" w:rsidRDefault="004862DC" w:rsidP="004862DC">
      <w:pPr>
        <w:rPr>
          <w:rFonts w:asciiTheme="majorHAnsi" w:hAnsiTheme="majorHAnsi"/>
        </w:rPr>
      </w:pPr>
    </w:p>
    <w:p w:rsidR="004862DC" w:rsidRDefault="003F1A7B" w:rsidP="004862DC">
      <w:pPr>
        <w:rPr>
          <w:rFonts w:asciiTheme="majorHAnsi" w:hAnsiTheme="majorHAnsi"/>
        </w:rPr>
      </w:pPr>
      <w:r>
        <w:rPr>
          <w:rFonts w:asciiTheme="majorHAnsi" w:hAnsiTheme="majorHAnsi"/>
        </w:rPr>
        <w:t>This was a busy week for information crossing my desk.  Remember if you have anything that you would like to share with your colleagues and community... send it on over!</w:t>
      </w:r>
    </w:p>
    <w:p w:rsidR="00EF27DE" w:rsidRPr="00217EB9" w:rsidRDefault="00EF27DE" w:rsidP="004862DC">
      <w:pPr>
        <w:rPr>
          <w:rFonts w:asciiTheme="majorHAnsi" w:hAnsiTheme="majorHAnsi"/>
        </w:rPr>
      </w:pPr>
    </w:p>
    <w:p w:rsidR="004862DC" w:rsidRPr="00217EB9" w:rsidRDefault="004862DC" w:rsidP="004862DC">
      <w:pPr>
        <w:tabs>
          <w:tab w:val="left" w:pos="1605"/>
        </w:tabs>
        <w:rPr>
          <w:rFonts w:asciiTheme="majorHAnsi" w:hAnsiTheme="majorHAnsi"/>
        </w:rPr>
      </w:pPr>
      <w:r w:rsidRPr="00217EB9">
        <w:rPr>
          <w:rFonts w:asciiTheme="majorHAnsi" w:hAnsiTheme="majorHAnsi"/>
          <w:noProof/>
          <w:lang w:eastAsia="en-CA"/>
        </w:rPr>
        <w:drawing>
          <wp:inline distT="0" distB="0" distL="0" distR="0">
            <wp:extent cx="5715000" cy="95250"/>
            <wp:effectExtent l="19050" t="0" r="0" b="0"/>
            <wp:docPr id="1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862DC" w:rsidRPr="00EF27DE" w:rsidRDefault="004862DC" w:rsidP="004862DC">
      <w:pPr>
        <w:rPr>
          <w:rFonts w:asciiTheme="majorHAnsi" w:hAnsiTheme="majorHAnsi"/>
          <w:b/>
          <w:sz w:val="28"/>
          <w:szCs w:val="28"/>
        </w:rPr>
      </w:pPr>
      <w:r w:rsidRPr="00EF27DE">
        <w:rPr>
          <w:rFonts w:asciiTheme="majorHAnsi" w:hAnsiTheme="majorHAnsi"/>
          <w:b/>
          <w:sz w:val="28"/>
          <w:szCs w:val="28"/>
        </w:rPr>
        <w:t>Meetings</w:t>
      </w:r>
    </w:p>
    <w:p w:rsidR="004862DC" w:rsidRPr="00217EB9" w:rsidRDefault="004862DC" w:rsidP="004862DC">
      <w:pPr>
        <w:rPr>
          <w:rFonts w:asciiTheme="majorHAnsi" w:hAnsiTheme="majorHAnsi"/>
        </w:rPr>
      </w:pPr>
      <w:r w:rsidRPr="00217EB9">
        <w:rPr>
          <w:rFonts w:asciiTheme="majorHAnsi" w:hAnsiTheme="majorHAnsi"/>
          <w:b/>
        </w:rPr>
        <w:t xml:space="preserve">Communications Committee- </w:t>
      </w:r>
      <w:r w:rsidRPr="00217EB9">
        <w:rPr>
          <w:rFonts w:asciiTheme="majorHAnsi" w:hAnsiTheme="majorHAnsi"/>
        </w:rPr>
        <w:t>February 5th-</w:t>
      </w:r>
      <w:r w:rsidRPr="00217EB9">
        <w:rPr>
          <w:rFonts w:asciiTheme="majorHAnsi" w:hAnsiTheme="majorHAnsi"/>
          <w:b/>
        </w:rPr>
        <w:t xml:space="preserve"> </w:t>
      </w:r>
      <w:r w:rsidR="00663824" w:rsidRPr="00217EB9">
        <w:rPr>
          <w:rFonts w:asciiTheme="majorHAnsi" w:hAnsiTheme="majorHAnsi"/>
        </w:rPr>
        <w:t>9:0</w:t>
      </w:r>
      <w:r w:rsidR="00EF27DE">
        <w:rPr>
          <w:rFonts w:asciiTheme="majorHAnsi" w:hAnsiTheme="majorHAnsi"/>
        </w:rPr>
        <w:t>0 am Committee Room 1</w:t>
      </w:r>
      <w:r w:rsidRPr="00217EB9">
        <w:rPr>
          <w:rFonts w:asciiTheme="majorHAnsi" w:hAnsiTheme="majorHAnsi"/>
        </w:rPr>
        <w:t>– CVRD, Cindy, Gerry, Rob, Anita, Amy</w:t>
      </w:r>
    </w:p>
    <w:p w:rsidR="004862DC" w:rsidRDefault="004862DC" w:rsidP="004862DC">
      <w:pPr>
        <w:rPr>
          <w:rFonts w:asciiTheme="majorHAnsi" w:hAnsiTheme="majorHAnsi"/>
        </w:rPr>
      </w:pPr>
      <w:r w:rsidRPr="00217EB9">
        <w:rPr>
          <w:rFonts w:asciiTheme="majorHAnsi" w:hAnsiTheme="majorHAnsi"/>
          <w:b/>
        </w:rPr>
        <w:t>Asset Mapping and Research Committee</w:t>
      </w:r>
      <w:r w:rsidRPr="00217EB9">
        <w:rPr>
          <w:rFonts w:asciiTheme="majorHAnsi" w:hAnsiTheme="majorHAnsi"/>
        </w:rPr>
        <w:t xml:space="preserve">- </w:t>
      </w:r>
      <w:r w:rsidR="004E5281">
        <w:rPr>
          <w:rFonts w:asciiTheme="majorHAnsi" w:hAnsiTheme="majorHAnsi"/>
        </w:rPr>
        <w:t>February 14, 4:30 pm CVRD- Cindy, Jan, Anita, Carol, Linden</w:t>
      </w:r>
    </w:p>
    <w:p w:rsidR="004E5281" w:rsidRDefault="004E5281" w:rsidP="004862DC">
      <w:pPr>
        <w:rPr>
          <w:rFonts w:asciiTheme="majorHAnsi" w:hAnsiTheme="majorHAnsi"/>
        </w:rPr>
      </w:pPr>
      <w:r w:rsidRPr="004E5281">
        <w:rPr>
          <w:rFonts w:asciiTheme="majorHAnsi" w:hAnsiTheme="majorHAnsi"/>
          <w:b/>
        </w:rPr>
        <w:t>CCNH-</w:t>
      </w:r>
      <w:r>
        <w:rPr>
          <w:rFonts w:asciiTheme="majorHAnsi" w:hAnsiTheme="majorHAnsi"/>
        </w:rPr>
        <w:t xml:space="preserve"> February 14, 5:30 pm light dinner 6:00 pm Meeting CVRD Board Room – All</w:t>
      </w:r>
    </w:p>
    <w:p w:rsidR="004E5281" w:rsidRPr="00217EB9" w:rsidRDefault="004E5281" w:rsidP="004862DC">
      <w:pPr>
        <w:rPr>
          <w:rFonts w:asciiTheme="majorHAnsi" w:hAnsiTheme="majorHAnsi"/>
        </w:rPr>
      </w:pPr>
      <w:r w:rsidRPr="004E5281">
        <w:rPr>
          <w:rFonts w:asciiTheme="majorHAnsi" w:hAnsiTheme="majorHAnsi"/>
          <w:b/>
        </w:rPr>
        <w:t>Admin Committee</w:t>
      </w:r>
      <w:r>
        <w:rPr>
          <w:rFonts w:asciiTheme="majorHAnsi" w:hAnsiTheme="majorHAnsi"/>
        </w:rPr>
        <w:t xml:space="preserve"> February 20, 5:30 pm Committee Room 2</w:t>
      </w:r>
    </w:p>
    <w:p w:rsidR="004862DC" w:rsidRPr="00217EB9" w:rsidRDefault="004862DC" w:rsidP="004862DC">
      <w:pPr>
        <w:rPr>
          <w:rFonts w:asciiTheme="majorHAnsi" w:hAnsiTheme="majorHAnsi"/>
        </w:rPr>
      </w:pPr>
      <w:r w:rsidRPr="00217EB9">
        <w:rPr>
          <w:rFonts w:asciiTheme="majorHAnsi" w:hAnsiTheme="majorHAnsi"/>
          <w:noProof/>
          <w:lang w:eastAsia="en-CA"/>
        </w:rPr>
        <w:drawing>
          <wp:inline distT="0" distB="0" distL="0" distR="0">
            <wp:extent cx="5715000" cy="95250"/>
            <wp:effectExtent l="19050" t="0" r="0" b="0"/>
            <wp:docPr id="1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862DC" w:rsidRPr="00217EB9" w:rsidRDefault="004862DC" w:rsidP="004862DC">
      <w:pPr>
        <w:rPr>
          <w:rFonts w:asciiTheme="majorHAnsi" w:hAnsiTheme="majorHAnsi"/>
          <w:b/>
        </w:rPr>
      </w:pPr>
    </w:p>
    <w:p w:rsidR="004862DC" w:rsidRPr="00EF27DE" w:rsidRDefault="004862DC" w:rsidP="004862DC">
      <w:pPr>
        <w:rPr>
          <w:rFonts w:asciiTheme="majorHAnsi" w:hAnsiTheme="majorHAnsi"/>
          <w:b/>
          <w:sz w:val="28"/>
          <w:szCs w:val="28"/>
        </w:rPr>
      </w:pPr>
      <w:r w:rsidRPr="00EF27DE">
        <w:rPr>
          <w:rFonts w:asciiTheme="majorHAnsi" w:hAnsiTheme="majorHAnsi"/>
          <w:b/>
          <w:sz w:val="28"/>
          <w:szCs w:val="28"/>
        </w:rPr>
        <w:t>Upcoming Events/ Workshops</w:t>
      </w:r>
      <w:r w:rsidR="001B5402">
        <w:rPr>
          <w:rFonts w:asciiTheme="majorHAnsi" w:hAnsiTheme="majorHAnsi"/>
          <w:b/>
          <w:sz w:val="28"/>
          <w:szCs w:val="28"/>
        </w:rPr>
        <w:t>/ Community Meetings</w:t>
      </w:r>
    </w:p>
    <w:p w:rsidR="005B3A72" w:rsidRDefault="005B3A72" w:rsidP="005B3A72">
      <w:pPr>
        <w:rPr>
          <w:rFonts w:asciiTheme="majorHAnsi" w:hAnsiTheme="majorHAnsi"/>
          <w:b/>
          <w:lang w:val="en-US"/>
        </w:rPr>
      </w:pPr>
    </w:p>
    <w:p w:rsidR="005B3A72" w:rsidRPr="005B3A72" w:rsidRDefault="001B5402" w:rsidP="005B3A72">
      <w:pPr>
        <w:pStyle w:val="ListParagraph"/>
        <w:numPr>
          <w:ilvl w:val="0"/>
          <w:numId w:val="6"/>
        </w:numPr>
        <w:rPr>
          <w:rFonts w:asciiTheme="majorHAnsi" w:hAnsiTheme="majorHAnsi"/>
          <w:bCs/>
          <w:lang w:val="en-US"/>
        </w:rPr>
      </w:pPr>
      <w:r w:rsidRPr="005B3A72">
        <w:rPr>
          <w:rFonts w:asciiTheme="majorHAnsi" w:hAnsiTheme="majorHAnsi"/>
          <w:b/>
          <w:lang w:val="en-US"/>
        </w:rPr>
        <w:t>Sundrops Centre for Child Developmen</w:t>
      </w:r>
      <w:r w:rsidR="005B3A72" w:rsidRPr="005B3A72">
        <w:rPr>
          <w:rFonts w:asciiTheme="majorHAnsi" w:hAnsiTheme="majorHAnsi"/>
          <w:b/>
          <w:lang w:val="en-US"/>
        </w:rPr>
        <w:t xml:space="preserve">t Advisory Committee (NEW) </w:t>
      </w:r>
      <w:r w:rsidR="005B3A72" w:rsidRPr="005B3A72">
        <w:rPr>
          <w:rFonts w:asciiTheme="majorHAnsi" w:hAnsiTheme="majorHAnsi"/>
          <w:bCs/>
          <w:lang w:val="en-US"/>
        </w:rPr>
        <w:t xml:space="preserve">3:30 PM Wed February 13, 2013 at 5856 Clements Street, </w:t>
      </w:r>
      <w:r w:rsidR="005B3A72">
        <w:rPr>
          <w:rFonts w:asciiTheme="majorHAnsi" w:hAnsiTheme="majorHAnsi"/>
          <w:bCs/>
          <w:lang w:val="en-US"/>
        </w:rPr>
        <w:t>See information below re: request for new members</w:t>
      </w:r>
    </w:p>
    <w:p w:rsidR="005B3A72" w:rsidRPr="005B3A72" w:rsidRDefault="005B3A72" w:rsidP="005B3A72">
      <w:pPr>
        <w:rPr>
          <w:rFonts w:asciiTheme="majorHAnsi" w:hAnsiTheme="majorHAnsi"/>
          <w:bCs/>
          <w:lang w:val="en-US"/>
        </w:rPr>
      </w:pPr>
      <w:r w:rsidRPr="005B3A72">
        <w:rPr>
          <w:rFonts w:asciiTheme="majorHAnsi" w:hAnsiTheme="majorHAnsi"/>
          <w:bCs/>
          <w:lang w:val="en-US"/>
        </w:rPr>
        <w:drawing>
          <wp:inline distT="0" distB="0" distL="0" distR="0">
            <wp:extent cx="5715000" cy="95250"/>
            <wp:effectExtent l="19050" t="0" r="0" b="0"/>
            <wp:docPr id="1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5B3A72" w:rsidRPr="005B3A72" w:rsidRDefault="005B3A72" w:rsidP="005B3A72">
      <w:pPr>
        <w:rPr>
          <w:rFonts w:asciiTheme="majorHAnsi" w:hAnsiTheme="majorHAnsi"/>
          <w:b/>
          <w:sz w:val="28"/>
          <w:szCs w:val="28"/>
          <w:lang w:val="en-US"/>
        </w:rPr>
      </w:pPr>
      <w:r w:rsidRPr="005B3A72">
        <w:rPr>
          <w:rFonts w:asciiTheme="majorHAnsi" w:hAnsiTheme="majorHAnsi"/>
          <w:b/>
          <w:sz w:val="28"/>
          <w:szCs w:val="28"/>
          <w:lang w:val="en-US"/>
        </w:rPr>
        <w:t>Sundrops Child Development Centre seeks community members for Advisory Council</w:t>
      </w:r>
    </w:p>
    <w:p w:rsidR="001B5402" w:rsidRPr="005B3A72" w:rsidRDefault="005B3A72" w:rsidP="005B3A72">
      <w:pPr>
        <w:rPr>
          <w:rFonts w:asciiTheme="majorHAnsi" w:hAnsiTheme="majorHAnsi"/>
        </w:rPr>
      </w:pPr>
      <w:r w:rsidRPr="005B3A72">
        <w:rPr>
          <w:rFonts w:asciiTheme="majorHAnsi" w:hAnsiTheme="majorHAnsi"/>
          <w:lang w:val="en-US"/>
        </w:rPr>
        <w:t>Sundrops is</w:t>
      </w:r>
      <w:r w:rsidR="001B5402" w:rsidRPr="005B3A72">
        <w:rPr>
          <w:rFonts w:asciiTheme="majorHAnsi" w:hAnsiTheme="majorHAnsi"/>
          <w:lang w:val="en-US"/>
        </w:rPr>
        <w:t xml:space="preserve"> publicly funded to provide services to families with children who have or are at risk for having a delay in development. Sundrops also supports the Cowichan Valley Resource and Referral </w:t>
      </w:r>
      <w:r w:rsidR="001B5402" w:rsidRPr="005B3A72">
        <w:rPr>
          <w:rFonts w:asciiTheme="majorHAnsi" w:hAnsiTheme="majorHAnsi"/>
          <w:lang w:val="en-US"/>
        </w:rPr>
        <w:lastRenderedPageBreak/>
        <w:t xml:space="preserve">program that assists all families in finding child care and supports child care providers to enhance the service they provide. </w:t>
      </w:r>
    </w:p>
    <w:p w:rsidR="001B5402" w:rsidRPr="001B5402" w:rsidRDefault="001B5402" w:rsidP="001B5402">
      <w:pPr>
        <w:spacing w:after="200"/>
        <w:rPr>
          <w:rFonts w:asciiTheme="majorHAnsi" w:hAnsiTheme="majorHAnsi"/>
          <w:lang w:val="en-US"/>
        </w:rPr>
      </w:pPr>
      <w:r w:rsidRPr="001B5402">
        <w:rPr>
          <w:rFonts w:asciiTheme="majorHAnsi" w:hAnsiTheme="majorHAnsi"/>
          <w:lang w:val="en-US"/>
        </w:rPr>
        <w:t>The services that Sundrops provides to families with children who have or are at risk for having a delay in development include:</w:t>
      </w:r>
    </w:p>
    <w:p w:rsidR="001B5402" w:rsidRPr="001B5402" w:rsidRDefault="001B5402" w:rsidP="001B5402">
      <w:pPr>
        <w:numPr>
          <w:ilvl w:val="0"/>
          <w:numId w:val="4"/>
        </w:numPr>
        <w:spacing w:after="200"/>
        <w:contextualSpacing/>
        <w:rPr>
          <w:rFonts w:asciiTheme="majorHAnsi" w:hAnsiTheme="majorHAnsi"/>
          <w:lang w:val="en-US"/>
        </w:rPr>
      </w:pPr>
      <w:r w:rsidRPr="001B5402">
        <w:rPr>
          <w:rFonts w:asciiTheme="majorHAnsi" w:hAnsiTheme="majorHAnsi"/>
          <w:lang w:val="en-US"/>
        </w:rPr>
        <w:t>Infant Development (birth to 3 years)</w:t>
      </w:r>
      <w:r w:rsidRPr="001B5402">
        <w:rPr>
          <w:rFonts w:asciiTheme="majorHAnsi" w:hAnsiTheme="majorHAnsi"/>
        </w:rPr>
        <w:t xml:space="preserve"> </w:t>
      </w:r>
    </w:p>
    <w:p w:rsidR="001B5402" w:rsidRPr="001B5402" w:rsidRDefault="001B5402" w:rsidP="001B5402">
      <w:pPr>
        <w:numPr>
          <w:ilvl w:val="0"/>
          <w:numId w:val="4"/>
        </w:numPr>
        <w:spacing w:after="200"/>
        <w:contextualSpacing/>
        <w:rPr>
          <w:rFonts w:asciiTheme="majorHAnsi" w:hAnsiTheme="majorHAnsi"/>
          <w:lang w:val="en-US"/>
        </w:rPr>
      </w:pPr>
      <w:r w:rsidRPr="001B5402">
        <w:rPr>
          <w:rFonts w:asciiTheme="majorHAnsi" w:hAnsiTheme="majorHAnsi"/>
          <w:lang w:val="en-US"/>
        </w:rPr>
        <w:t>Supported Child Development (usually birth to 12 years)</w:t>
      </w:r>
      <w:r w:rsidRPr="001B5402">
        <w:rPr>
          <w:rFonts w:asciiTheme="majorHAnsi" w:hAnsiTheme="majorHAnsi"/>
        </w:rPr>
        <w:t xml:space="preserve"> </w:t>
      </w:r>
    </w:p>
    <w:p w:rsidR="001B5402" w:rsidRPr="001B5402" w:rsidRDefault="001B5402" w:rsidP="001B5402">
      <w:pPr>
        <w:numPr>
          <w:ilvl w:val="0"/>
          <w:numId w:val="4"/>
        </w:numPr>
        <w:spacing w:after="200"/>
        <w:contextualSpacing/>
        <w:rPr>
          <w:rFonts w:asciiTheme="majorHAnsi" w:hAnsiTheme="majorHAnsi"/>
          <w:lang w:val="en-US"/>
        </w:rPr>
      </w:pPr>
      <w:r w:rsidRPr="001B5402">
        <w:rPr>
          <w:rFonts w:asciiTheme="majorHAnsi" w:hAnsiTheme="majorHAnsi"/>
          <w:lang w:val="en-US"/>
        </w:rPr>
        <w:t>Pediatric Therapies (Speech-Language, Occupational, Physical) (birth to June of the year the child is eligible for Kindergarten)</w:t>
      </w:r>
      <w:r w:rsidRPr="001B5402">
        <w:rPr>
          <w:rFonts w:asciiTheme="majorHAnsi" w:hAnsiTheme="majorHAnsi"/>
        </w:rPr>
        <w:t xml:space="preserve"> </w:t>
      </w:r>
    </w:p>
    <w:p w:rsidR="001B5402" w:rsidRPr="005B3A72" w:rsidRDefault="001B5402" w:rsidP="001B5402">
      <w:pPr>
        <w:numPr>
          <w:ilvl w:val="0"/>
          <w:numId w:val="4"/>
        </w:numPr>
        <w:spacing w:after="200"/>
        <w:contextualSpacing/>
        <w:rPr>
          <w:rFonts w:asciiTheme="majorHAnsi" w:hAnsiTheme="majorHAnsi"/>
          <w:lang w:val="en-US"/>
        </w:rPr>
      </w:pPr>
      <w:r w:rsidRPr="001B5402">
        <w:rPr>
          <w:rFonts w:asciiTheme="majorHAnsi" w:hAnsiTheme="majorHAnsi"/>
          <w:lang w:val="en-US"/>
        </w:rPr>
        <w:t>Family Resource Consultant (clients of Sundrops 3 years to June of the year the child is eligible for Kindergarten)</w:t>
      </w:r>
    </w:p>
    <w:p w:rsidR="001B5402" w:rsidRPr="001B5402" w:rsidRDefault="001B5402" w:rsidP="001B5402">
      <w:pPr>
        <w:spacing w:after="200"/>
        <w:rPr>
          <w:rFonts w:asciiTheme="majorHAnsi" w:hAnsiTheme="majorHAnsi"/>
          <w:lang w:val="en-US"/>
        </w:rPr>
      </w:pPr>
      <w:r w:rsidRPr="001B5402">
        <w:rPr>
          <w:rFonts w:asciiTheme="majorHAnsi" w:hAnsiTheme="majorHAnsi"/>
          <w:lang w:val="en-US"/>
        </w:rPr>
        <w:t xml:space="preserve">In order to respond to community needs, </w:t>
      </w:r>
      <w:r w:rsidRPr="001B5402">
        <w:rPr>
          <w:rFonts w:asciiTheme="majorHAnsi" w:hAnsiTheme="majorHAnsi"/>
          <w:b/>
          <w:i/>
          <w:lang w:val="en-US"/>
        </w:rPr>
        <w:t xml:space="preserve">we would like to convene an advisory committee of families, community partners and staff. </w:t>
      </w:r>
      <w:r w:rsidRPr="001B5402">
        <w:rPr>
          <w:rFonts w:asciiTheme="majorHAnsi" w:hAnsiTheme="majorHAnsi"/>
          <w:lang w:val="en-US"/>
        </w:rPr>
        <w:t>This committee would provide support and advice to Sundrops and Clements Centre Society in reaching the goals of programs. The committee would also provide input and recommendations in regard policies related to waitlist management, allocation of resources, evaluation of services and advocacy.</w:t>
      </w:r>
    </w:p>
    <w:p w:rsidR="001B5402" w:rsidRPr="001B5402" w:rsidRDefault="001B5402" w:rsidP="001B5402">
      <w:pPr>
        <w:spacing w:after="200"/>
        <w:rPr>
          <w:rFonts w:asciiTheme="majorHAnsi" w:hAnsiTheme="majorHAnsi"/>
          <w:lang w:val="en-US"/>
        </w:rPr>
      </w:pPr>
      <w:r w:rsidRPr="001B5402">
        <w:rPr>
          <w:rFonts w:asciiTheme="majorHAnsi" w:hAnsiTheme="majorHAnsi"/>
          <w:lang w:val="en-US"/>
        </w:rPr>
        <w:t xml:space="preserve">This letter is an open invitation to participate in this committee. The time commitment will start out monthly with some expectation of ‘homework’. Once the committee is established the time commitment would decrease to 4 to 6 meetings per year. </w:t>
      </w:r>
    </w:p>
    <w:p w:rsidR="001B5402" w:rsidRPr="001B5402" w:rsidRDefault="001B5402" w:rsidP="001B5402">
      <w:pPr>
        <w:spacing w:after="200"/>
        <w:rPr>
          <w:rFonts w:asciiTheme="majorHAnsi" w:hAnsiTheme="majorHAnsi"/>
          <w:lang w:val="en-US"/>
        </w:rPr>
      </w:pPr>
      <w:r w:rsidRPr="001B5402">
        <w:rPr>
          <w:rFonts w:asciiTheme="majorHAnsi" w:hAnsiTheme="majorHAnsi"/>
          <w:b/>
          <w:bCs/>
          <w:lang w:val="en-US"/>
        </w:rPr>
        <w:t>The first meeting will be at 3:30 PM Wed February 13, 2013 at 5856 Clements Street, Duncan.</w:t>
      </w:r>
      <w:r w:rsidRPr="001B5402">
        <w:rPr>
          <w:rFonts w:asciiTheme="majorHAnsi" w:hAnsiTheme="majorHAnsi"/>
          <w:lang w:val="en-US"/>
        </w:rPr>
        <w:t xml:space="preserve"> Please RSVP to Delta McDonell at 250 746-4135 local 234 or e mail </w:t>
      </w:r>
      <w:hyperlink r:id="rId8" w:history="1">
        <w:r w:rsidRPr="001B5402">
          <w:rPr>
            <w:rStyle w:val="Hyperlink"/>
            <w:rFonts w:asciiTheme="majorHAnsi" w:hAnsiTheme="majorHAnsi"/>
            <w:lang w:val="en-US"/>
          </w:rPr>
          <w:t>dmcdonell@clementscentre.org</w:t>
        </w:r>
      </w:hyperlink>
      <w:r w:rsidRPr="001B5402">
        <w:rPr>
          <w:rFonts w:asciiTheme="majorHAnsi" w:hAnsiTheme="majorHAnsi"/>
          <w:lang w:val="en-US"/>
        </w:rPr>
        <w:t xml:space="preserve"> by Feb. 8, 2013. Please consider attending even if you are not sure about sitting on this committee. This first meeting will provide more information about the responsibilities of the committee. We can also discuss the date and time for future meetings so if you are interested but cannot attend at this time, let me know. We may be able adjust the timing of future meetings.</w:t>
      </w:r>
    </w:p>
    <w:p w:rsidR="001B5402" w:rsidRPr="001B5402" w:rsidRDefault="001B5402" w:rsidP="001B5402">
      <w:pPr>
        <w:spacing w:after="200"/>
        <w:rPr>
          <w:rFonts w:asciiTheme="majorHAnsi" w:hAnsiTheme="majorHAnsi"/>
          <w:lang w:val="en-US"/>
        </w:rPr>
      </w:pPr>
      <w:r w:rsidRPr="001B5402">
        <w:rPr>
          <w:rFonts w:asciiTheme="majorHAnsi" w:hAnsiTheme="majorHAnsi"/>
          <w:lang w:val="en-US"/>
        </w:rPr>
        <w:t>Thank you in advance for considering this invitation,</w:t>
      </w:r>
    </w:p>
    <w:p w:rsidR="001B5402" w:rsidRPr="001B5402" w:rsidRDefault="001B5402" w:rsidP="001B5402">
      <w:pPr>
        <w:rPr>
          <w:rFonts w:asciiTheme="majorHAnsi" w:hAnsiTheme="majorHAnsi"/>
          <w:lang w:val="en-US"/>
        </w:rPr>
      </w:pPr>
      <w:r w:rsidRPr="001B5402">
        <w:rPr>
          <w:rFonts w:asciiTheme="majorHAnsi" w:hAnsiTheme="majorHAnsi"/>
          <w:lang w:val="en-US"/>
        </w:rPr>
        <w:t>Delta McDonell</w:t>
      </w:r>
    </w:p>
    <w:p w:rsidR="001B5402" w:rsidRPr="001B5402" w:rsidRDefault="001B5402" w:rsidP="001B5402">
      <w:pPr>
        <w:rPr>
          <w:rFonts w:asciiTheme="majorHAnsi" w:hAnsiTheme="majorHAnsi"/>
          <w:lang w:val="en-US"/>
        </w:rPr>
      </w:pPr>
      <w:r w:rsidRPr="001B5402">
        <w:rPr>
          <w:rFonts w:asciiTheme="majorHAnsi" w:hAnsiTheme="majorHAnsi"/>
          <w:lang w:val="en-US"/>
        </w:rPr>
        <w:t>Program Director</w:t>
      </w:r>
    </w:p>
    <w:p w:rsidR="001B5402" w:rsidRPr="001B5402" w:rsidRDefault="001B5402" w:rsidP="001B5402">
      <w:pPr>
        <w:rPr>
          <w:rFonts w:asciiTheme="majorHAnsi" w:hAnsiTheme="majorHAnsi"/>
          <w:lang w:val="en-US"/>
        </w:rPr>
      </w:pPr>
      <w:r w:rsidRPr="001B5402">
        <w:rPr>
          <w:rFonts w:asciiTheme="majorHAnsi" w:hAnsiTheme="majorHAnsi"/>
          <w:lang w:val="en-US"/>
        </w:rPr>
        <w:t>Sundrops Centre for Child Development</w:t>
      </w:r>
    </w:p>
    <w:p w:rsidR="001B5402" w:rsidRPr="001B5402" w:rsidRDefault="001B5402" w:rsidP="001B5402">
      <w:pPr>
        <w:rPr>
          <w:rFonts w:asciiTheme="majorHAnsi" w:hAnsiTheme="majorHAnsi"/>
          <w:lang w:val="en-US"/>
        </w:rPr>
      </w:pPr>
      <w:r w:rsidRPr="001B5402">
        <w:rPr>
          <w:rFonts w:asciiTheme="majorHAnsi" w:hAnsiTheme="majorHAnsi"/>
          <w:lang w:val="en-US"/>
        </w:rPr>
        <w:t>Clements Centre Society</w:t>
      </w:r>
    </w:p>
    <w:p w:rsidR="004862DC" w:rsidRPr="00217EB9" w:rsidRDefault="004862DC" w:rsidP="004862DC">
      <w:pPr>
        <w:rPr>
          <w:rFonts w:asciiTheme="majorHAnsi" w:hAnsiTheme="majorHAnsi"/>
        </w:rPr>
      </w:pPr>
    </w:p>
    <w:p w:rsidR="004862DC" w:rsidRPr="00217EB9" w:rsidRDefault="004862DC" w:rsidP="004862DC">
      <w:pPr>
        <w:rPr>
          <w:rFonts w:asciiTheme="majorHAnsi" w:hAnsiTheme="majorHAnsi"/>
        </w:rPr>
      </w:pPr>
      <w:r w:rsidRPr="00217EB9">
        <w:rPr>
          <w:rFonts w:asciiTheme="majorHAnsi" w:hAnsiTheme="majorHAnsi"/>
          <w:noProof/>
          <w:lang w:eastAsia="en-CA"/>
        </w:rPr>
        <w:drawing>
          <wp:inline distT="0" distB="0" distL="0" distR="0">
            <wp:extent cx="5715000" cy="95250"/>
            <wp:effectExtent l="19050" t="0" r="0" b="0"/>
            <wp:docPr id="1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A2937" w:rsidRPr="00EF27DE" w:rsidRDefault="000A2937" w:rsidP="000A2937">
      <w:pPr>
        <w:rPr>
          <w:rFonts w:asciiTheme="majorHAnsi" w:hAnsiTheme="majorHAnsi"/>
          <w:b/>
          <w:sz w:val="28"/>
          <w:szCs w:val="28"/>
        </w:rPr>
      </w:pPr>
      <w:r w:rsidRPr="00EF27DE">
        <w:rPr>
          <w:rFonts w:asciiTheme="majorHAnsi" w:hAnsiTheme="majorHAnsi"/>
          <w:b/>
          <w:sz w:val="28"/>
          <w:szCs w:val="28"/>
        </w:rPr>
        <w:t xml:space="preserve">Free Income Tax program for seniors </w:t>
      </w:r>
    </w:p>
    <w:p w:rsidR="000A2937" w:rsidRPr="00217EB9" w:rsidRDefault="000A2937" w:rsidP="000A2937">
      <w:pPr>
        <w:rPr>
          <w:rFonts w:asciiTheme="majorHAnsi" w:hAnsiTheme="majorHAnsi"/>
        </w:rPr>
      </w:pPr>
      <w:r w:rsidRPr="00217EB9">
        <w:rPr>
          <w:rFonts w:asciiTheme="majorHAnsi" w:hAnsiTheme="majorHAnsi"/>
        </w:rPr>
        <w:t xml:space="preserve">As announced some time ago Neil Peters of VSO will be continuing the free income tax program that was run out of Seniors Resource and support society (basement of City Hall). </w:t>
      </w:r>
    </w:p>
    <w:p w:rsidR="000A2937" w:rsidRPr="00217EB9" w:rsidRDefault="000A2937" w:rsidP="000A2937">
      <w:pPr>
        <w:rPr>
          <w:rFonts w:asciiTheme="majorHAnsi" w:hAnsiTheme="majorHAnsi"/>
        </w:rPr>
      </w:pPr>
      <w:r w:rsidRPr="00217EB9">
        <w:rPr>
          <w:rFonts w:asciiTheme="majorHAnsi" w:hAnsiTheme="majorHAnsi"/>
        </w:rPr>
        <w:t xml:space="preserve">Neil Peters is a finance and tax professional that has served our community for many years. He has also been the </w:t>
      </w:r>
      <w:proofErr w:type="spellStart"/>
      <w:r w:rsidRPr="00217EB9">
        <w:rPr>
          <w:rFonts w:asciiTheme="majorHAnsi" w:hAnsiTheme="majorHAnsi"/>
        </w:rPr>
        <w:t>linch</w:t>
      </w:r>
      <w:proofErr w:type="spellEnd"/>
      <w:r w:rsidRPr="00217EB9">
        <w:rPr>
          <w:rFonts w:asciiTheme="majorHAnsi" w:hAnsiTheme="majorHAnsi"/>
        </w:rPr>
        <w:t xml:space="preserve"> pin for our ~SRSS~ income tax program for more than a decade. </w:t>
      </w:r>
    </w:p>
    <w:p w:rsidR="000A2937" w:rsidRPr="00217EB9" w:rsidRDefault="000A2937" w:rsidP="000A2937">
      <w:pPr>
        <w:rPr>
          <w:rFonts w:asciiTheme="majorHAnsi" w:hAnsiTheme="majorHAnsi"/>
        </w:rPr>
      </w:pPr>
      <w:r w:rsidRPr="00217EB9">
        <w:rPr>
          <w:rFonts w:asciiTheme="majorHAnsi" w:hAnsiTheme="majorHAnsi"/>
        </w:rPr>
        <w:t xml:space="preserve">We have contacted the income tax preparers and reception staff that did such a sterling job for the last ten plus years. </w:t>
      </w:r>
    </w:p>
    <w:p w:rsidR="000A2937" w:rsidRPr="00217EB9" w:rsidRDefault="000A2937" w:rsidP="000A2937">
      <w:pPr>
        <w:rPr>
          <w:rFonts w:asciiTheme="majorHAnsi" w:hAnsiTheme="majorHAnsi"/>
        </w:rPr>
      </w:pPr>
      <w:r w:rsidRPr="00217EB9">
        <w:rPr>
          <w:rFonts w:asciiTheme="majorHAnsi" w:hAnsiTheme="majorHAnsi"/>
        </w:rPr>
        <w:lastRenderedPageBreak/>
        <w:t xml:space="preserve">There might be a need for trained income tax preparers. If you know someone who is trained and cleared by Canada Revenue Agency, please contact Neill Peters. </w:t>
      </w:r>
    </w:p>
    <w:p w:rsidR="000A2937" w:rsidRPr="00217EB9" w:rsidRDefault="000A2937" w:rsidP="000A2937">
      <w:pPr>
        <w:rPr>
          <w:rFonts w:asciiTheme="majorHAnsi" w:hAnsiTheme="majorHAnsi"/>
        </w:rPr>
      </w:pPr>
      <w:r w:rsidRPr="00217EB9">
        <w:rPr>
          <w:rFonts w:asciiTheme="majorHAnsi" w:hAnsiTheme="majorHAnsi"/>
        </w:rPr>
        <w:t xml:space="preserve">Best phone is 250-246-0149 cell; email </w:t>
      </w:r>
      <w:hyperlink r:id="rId9" w:history="1">
        <w:r w:rsidRPr="00217EB9">
          <w:rPr>
            <w:rStyle w:val="Hyperlink"/>
            <w:rFonts w:asciiTheme="majorHAnsi" w:hAnsiTheme="majorHAnsi"/>
          </w:rPr>
          <w:t>npeters42@shaw.ca</w:t>
        </w:r>
      </w:hyperlink>
      <w:r w:rsidRPr="00217EB9">
        <w:rPr>
          <w:rFonts w:asciiTheme="majorHAnsi" w:hAnsiTheme="majorHAnsi"/>
        </w:rPr>
        <w:br/>
      </w:r>
      <w:r w:rsidRPr="00217EB9">
        <w:rPr>
          <w:rFonts w:asciiTheme="majorHAnsi" w:hAnsiTheme="majorHAnsi"/>
        </w:rPr>
        <w:br/>
        <w:t>There is a meeting for everyone that is volunteering to come together Wed Feb 20th 10AM at the Valley Seniors Organization 198 Government St.</w:t>
      </w:r>
    </w:p>
    <w:p w:rsidR="000A2937" w:rsidRPr="00217EB9" w:rsidRDefault="000A2937" w:rsidP="000A2937">
      <w:pPr>
        <w:rPr>
          <w:rFonts w:asciiTheme="majorHAnsi" w:hAnsiTheme="majorHAnsi"/>
        </w:rPr>
      </w:pPr>
      <w:r w:rsidRPr="00217EB9">
        <w:rPr>
          <w:rFonts w:asciiTheme="majorHAnsi" w:hAnsiTheme="majorHAnsi"/>
        </w:rPr>
        <w:t xml:space="preserve">Do contact him ahead of time if you are attending. </w:t>
      </w:r>
      <w:r w:rsidRPr="00217EB9">
        <w:rPr>
          <w:rFonts w:asciiTheme="majorHAnsi" w:hAnsiTheme="majorHAnsi"/>
        </w:rPr>
        <w:br/>
      </w:r>
      <w:r w:rsidRPr="00217EB9">
        <w:rPr>
          <w:rFonts w:asciiTheme="majorHAnsi" w:hAnsiTheme="majorHAnsi"/>
        </w:rPr>
        <w:br/>
        <w:t>The income tax program will be running at;</w:t>
      </w:r>
    </w:p>
    <w:p w:rsidR="000A2937" w:rsidRPr="00217EB9" w:rsidRDefault="000A2937" w:rsidP="000A2937">
      <w:pPr>
        <w:rPr>
          <w:rFonts w:asciiTheme="majorHAnsi" w:hAnsiTheme="majorHAnsi"/>
        </w:rPr>
      </w:pPr>
      <w:r w:rsidRPr="00217EB9">
        <w:rPr>
          <w:rFonts w:asciiTheme="majorHAnsi" w:hAnsiTheme="majorHAnsi"/>
        </w:rPr>
        <w:t xml:space="preserve">Valley Seniors Centre </w:t>
      </w:r>
    </w:p>
    <w:p w:rsidR="000A2937" w:rsidRPr="00217EB9" w:rsidRDefault="000A2937" w:rsidP="000A2937">
      <w:pPr>
        <w:rPr>
          <w:rFonts w:asciiTheme="majorHAnsi" w:hAnsiTheme="majorHAnsi"/>
        </w:rPr>
      </w:pPr>
      <w:r w:rsidRPr="00217EB9">
        <w:rPr>
          <w:rFonts w:asciiTheme="majorHAnsi" w:hAnsiTheme="majorHAnsi"/>
        </w:rPr>
        <w:t xml:space="preserve">198 Government St </w:t>
      </w:r>
    </w:p>
    <w:p w:rsidR="000A2937" w:rsidRPr="00217EB9" w:rsidRDefault="000A2937" w:rsidP="000A2937">
      <w:pPr>
        <w:rPr>
          <w:rFonts w:asciiTheme="majorHAnsi" w:hAnsiTheme="majorHAnsi"/>
        </w:rPr>
      </w:pPr>
      <w:r w:rsidRPr="00217EB9">
        <w:rPr>
          <w:rFonts w:asciiTheme="majorHAnsi" w:hAnsiTheme="majorHAnsi"/>
        </w:rPr>
        <w:t xml:space="preserve">Monday to Friday 9-12AM starting </w:t>
      </w:r>
    </w:p>
    <w:p w:rsidR="000A2937" w:rsidRPr="00217EB9" w:rsidRDefault="000A2937" w:rsidP="000A2937">
      <w:pPr>
        <w:rPr>
          <w:rFonts w:asciiTheme="majorHAnsi" w:hAnsiTheme="majorHAnsi"/>
        </w:rPr>
      </w:pPr>
      <w:proofErr w:type="gramStart"/>
      <w:r w:rsidRPr="00217EB9">
        <w:rPr>
          <w:rFonts w:asciiTheme="majorHAnsi" w:hAnsiTheme="majorHAnsi"/>
        </w:rPr>
        <w:t>March 1st until end April.</w:t>
      </w:r>
      <w:proofErr w:type="gramEnd"/>
    </w:p>
    <w:p w:rsidR="000A2937" w:rsidRPr="00217EB9" w:rsidRDefault="000A2937" w:rsidP="00EF27DE">
      <w:pPr>
        <w:spacing w:after="240"/>
        <w:rPr>
          <w:rFonts w:asciiTheme="majorHAnsi" w:hAnsiTheme="majorHAnsi"/>
        </w:rPr>
      </w:pPr>
      <w:r w:rsidRPr="00217EB9">
        <w:rPr>
          <w:rFonts w:asciiTheme="majorHAnsi" w:hAnsiTheme="majorHAnsi"/>
        </w:rPr>
        <w:t xml:space="preserve">Please spread the word and assist Neil in all ways possible. </w:t>
      </w:r>
    </w:p>
    <w:p w:rsidR="004862DC" w:rsidRDefault="004862DC" w:rsidP="004862DC">
      <w:pPr>
        <w:rPr>
          <w:rFonts w:asciiTheme="majorHAnsi" w:hAnsiTheme="majorHAnsi"/>
        </w:rPr>
      </w:pPr>
      <w:r w:rsidRPr="00217EB9">
        <w:rPr>
          <w:rFonts w:asciiTheme="majorHAnsi" w:hAnsiTheme="majorHAnsi"/>
          <w:noProof/>
          <w:lang w:eastAsia="en-CA"/>
        </w:rPr>
        <w:drawing>
          <wp:inline distT="0" distB="0" distL="0" distR="0">
            <wp:extent cx="5715000" cy="95250"/>
            <wp:effectExtent l="19050" t="0" r="0" b="0"/>
            <wp:docPr id="2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7E1024" w:rsidRDefault="007E1024" w:rsidP="004862DC">
      <w:pPr>
        <w:rPr>
          <w:rFonts w:asciiTheme="majorHAnsi" w:hAnsiTheme="majorHAnsi"/>
          <w:b/>
          <w:sz w:val="28"/>
          <w:szCs w:val="28"/>
        </w:rPr>
      </w:pPr>
    </w:p>
    <w:p w:rsidR="000B6F4A" w:rsidRDefault="000B6F4A" w:rsidP="004862DC">
      <w:pPr>
        <w:rPr>
          <w:rFonts w:asciiTheme="majorHAnsi" w:hAnsiTheme="majorHAnsi"/>
          <w:b/>
          <w:sz w:val="28"/>
          <w:szCs w:val="28"/>
        </w:rPr>
      </w:pPr>
      <w:r w:rsidRPr="000B6F4A">
        <w:rPr>
          <w:rFonts w:asciiTheme="majorHAnsi" w:hAnsiTheme="majorHAnsi"/>
          <w:b/>
          <w:sz w:val="28"/>
          <w:szCs w:val="28"/>
        </w:rPr>
        <w:t>Living Wage for the Cowichan Region</w:t>
      </w:r>
    </w:p>
    <w:p w:rsidR="007E1024" w:rsidRPr="007E1024" w:rsidRDefault="007E1024" w:rsidP="004862DC">
      <w:pPr>
        <w:rPr>
          <w:rFonts w:asciiTheme="majorHAnsi" w:hAnsiTheme="majorHAnsi"/>
        </w:rPr>
      </w:pPr>
      <w:r>
        <w:rPr>
          <w:rFonts w:asciiTheme="majorHAnsi" w:hAnsiTheme="majorHAnsi"/>
        </w:rPr>
        <w:t>Did you know that in order to make a living wage in the Cowichan Region one needs to earn $17.50 per hour?</w:t>
      </w:r>
    </w:p>
    <w:p w:rsidR="007E1024" w:rsidRPr="007E1024" w:rsidRDefault="007E1024" w:rsidP="007E1024">
      <w:pPr>
        <w:rPr>
          <w:sz w:val="24"/>
          <w:szCs w:val="24"/>
        </w:rPr>
      </w:pPr>
      <w:r w:rsidRPr="007E1024">
        <w:rPr>
          <w:sz w:val="24"/>
          <w:szCs w:val="24"/>
        </w:rPr>
        <w:t xml:space="preserve">For more information on the living wage movement go to </w:t>
      </w:r>
      <w:hyperlink r:id="rId10" w:history="1">
        <w:r w:rsidRPr="007E1024">
          <w:rPr>
            <w:rStyle w:val="Hyperlink"/>
            <w:sz w:val="24"/>
            <w:szCs w:val="24"/>
          </w:rPr>
          <w:t>www.livingwageforfamilies.ca</w:t>
        </w:r>
      </w:hyperlink>
    </w:p>
    <w:p w:rsidR="007E1024" w:rsidRPr="00217EB9" w:rsidRDefault="007E1024" w:rsidP="004862DC">
      <w:pPr>
        <w:rPr>
          <w:rFonts w:asciiTheme="majorHAnsi" w:hAnsiTheme="majorHAnsi"/>
        </w:rPr>
      </w:pPr>
      <w:r w:rsidRPr="007E1024">
        <w:rPr>
          <w:rFonts w:asciiTheme="majorHAnsi" w:hAnsiTheme="majorHAnsi"/>
          <w:noProof/>
          <w:lang w:eastAsia="en-CA"/>
        </w:rPr>
        <w:drawing>
          <wp:inline distT="0" distB="0" distL="0" distR="0">
            <wp:extent cx="5715000" cy="95250"/>
            <wp:effectExtent l="19050" t="0" r="0" b="0"/>
            <wp:docPr id="10"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4A0"/>
      </w:tblPr>
      <w:tblGrid>
        <w:gridCol w:w="9360"/>
      </w:tblGrid>
      <w:tr w:rsidR="00663824" w:rsidRPr="00217EB9">
        <w:trPr>
          <w:tblCellSpacing w:w="0" w:type="dxa"/>
          <w:jc w:val="center"/>
        </w:trPr>
        <w:tc>
          <w:tcPr>
            <w:tcW w:w="0" w:type="auto"/>
            <w:vAlign w:val="center"/>
            <w:hideMark/>
          </w:tcPr>
          <w:p w:rsidR="00663824" w:rsidRPr="00217EB9" w:rsidRDefault="00663824">
            <w:pPr>
              <w:spacing w:before="120" w:after="120"/>
              <w:rPr>
                <w:rFonts w:asciiTheme="majorHAnsi" w:hAnsiTheme="majorHAnsi" w:cs="Arial"/>
                <w:color w:val="A1A3A6"/>
              </w:rPr>
            </w:pPr>
            <w:r w:rsidRPr="00217EB9">
              <w:rPr>
                <w:rStyle w:val="Strong"/>
                <w:rFonts w:asciiTheme="majorHAnsi" w:hAnsiTheme="majorHAnsi" w:cs="Arial"/>
                <w:color w:val="A1A3A6"/>
              </w:rPr>
              <w:t xml:space="preserve">January 28 </w:t>
            </w:r>
            <w:r w:rsidRPr="00217EB9">
              <w:rPr>
                <w:rFonts w:asciiTheme="majorHAnsi" w:hAnsiTheme="majorHAnsi" w:cs="Arial"/>
                <w:b/>
                <w:bCs/>
                <w:color w:val="A1A3A6"/>
              </w:rPr>
              <w:t>2013</w:t>
            </w:r>
          </w:p>
        </w:tc>
      </w:tr>
    </w:tbl>
    <w:p w:rsidR="00663824" w:rsidRPr="00217EB9" w:rsidRDefault="00663824" w:rsidP="00663824">
      <w:pPr>
        <w:jc w:val="center"/>
        <w:rPr>
          <w:rFonts w:asciiTheme="majorHAnsi" w:hAnsiTheme="majorHAnsi"/>
          <w:vanish/>
        </w:rPr>
      </w:pPr>
      <w:bookmarkStart w:id="0" w:name="LETTER.BLOCK4"/>
      <w:bookmarkEnd w:id="0"/>
    </w:p>
    <w:tbl>
      <w:tblPr>
        <w:tblW w:w="5000" w:type="pct"/>
        <w:jc w:val="center"/>
        <w:tblCellSpacing w:w="0" w:type="dxa"/>
        <w:tblCellMar>
          <w:left w:w="0" w:type="dxa"/>
          <w:right w:w="0" w:type="dxa"/>
        </w:tblCellMar>
        <w:tblLook w:val="04A0"/>
      </w:tblPr>
      <w:tblGrid>
        <w:gridCol w:w="9360"/>
      </w:tblGrid>
      <w:tr w:rsidR="00663824" w:rsidRPr="00217EB9">
        <w:trPr>
          <w:tblCellSpacing w:w="0" w:type="dxa"/>
          <w:jc w:val="center"/>
        </w:trPr>
        <w:tc>
          <w:tcPr>
            <w:tcW w:w="0" w:type="auto"/>
            <w:tcMar>
              <w:top w:w="135" w:type="dxa"/>
              <w:left w:w="0" w:type="dxa"/>
              <w:bottom w:w="180" w:type="dxa"/>
              <w:right w:w="0" w:type="dxa"/>
            </w:tcMar>
            <w:hideMark/>
          </w:tcPr>
          <w:p w:rsidR="00663824" w:rsidRPr="00EF27DE" w:rsidRDefault="00663824">
            <w:pPr>
              <w:rPr>
                <w:rFonts w:asciiTheme="majorHAnsi" w:hAnsiTheme="majorHAnsi" w:cs="Arial"/>
                <w:color w:val="000000"/>
                <w:sz w:val="28"/>
                <w:szCs w:val="28"/>
              </w:rPr>
            </w:pPr>
            <w:r w:rsidRPr="00EF27DE">
              <w:rPr>
                <w:rStyle w:val="Strong"/>
                <w:rFonts w:asciiTheme="majorHAnsi" w:hAnsiTheme="majorHAnsi" w:cs="Arial"/>
                <w:color w:val="000000"/>
                <w:sz w:val="28"/>
                <w:szCs w:val="28"/>
              </w:rPr>
              <w:t>Health care barriers for Aboriginal people in Canada</w:t>
            </w:r>
          </w:p>
        </w:tc>
      </w:tr>
    </w:tbl>
    <w:p w:rsidR="00663824" w:rsidRPr="00217EB9" w:rsidRDefault="00663824" w:rsidP="00663824">
      <w:pPr>
        <w:jc w:val="center"/>
        <w:rPr>
          <w:rFonts w:asciiTheme="majorHAnsi" w:hAnsiTheme="majorHAnsi"/>
          <w:vanish/>
        </w:rPr>
      </w:pPr>
    </w:p>
    <w:tbl>
      <w:tblPr>
        <w:tblW w:w="5000" w:type="pct"/>
        <w:jc w:val="center"/>
        <w:tblCellSpacing w:w="0" w:type="dxa"/>
        <w:tblCellMar>
          <w:left w:w="0" w:type="dxa"/>
          <w:right w:w="0" w:type="dxa"/>
        </w:tblCellMar>
        <w:tblLook w:val="04A0"/>
      </w:tblPr>
      <w:tblGrid>
        <w:gridCol w:w="9360"/>
      </w:tblGrid>
      <w:tr w:rsidR="00663824" w:rsidRPr="00217EB9">
        <w:trPr>
          <w:tblCellSpacing w:w="0" w:type="dxa"/>
          <w:jc w:val="center"/>
        </w:trPr>
        <w:tc>
          <w:tcPr>
            <w:tcW w:w="0" w:type="auto"/>
            <w:hideMark/>
          </w:tcPr>
          <w:p w:rsidR="00663824" w:rsidRPr="00217EB9" w:rsidRDefault="00663824" w:rsidP="00663824">
            <w:pPr>
              <w:rPr>
                <w:rFonts w:asciiTheme="majorHAnsi" w:hAnsiTheme="majorHAnsi" w:cs="Arial"/>
                <w:color w:val="808080"/>
              </w:rPr>
            </w:pPr>
          </w:p>
          <w:p w:rsidR="00663824" w:rsidRPr="00217EB9" w:rsidRDefault="00663824" w:rsidP="00663824">
            <w:pPr>
              <w:spacing w:after="240"/>
              <w:rPr>
                <w:rFonts w:asciiTheme="majorHAnsi" w:hAnsiTheme="majorHAnsi" w:cs="Arial"/>
                <w:color w:val="000000"/>
              </w:rPr>
            </w:pPr>
            <w:r w:rsidRPr="00217EB9">
              <w:rPr>
                <w:rFonts w:asciiTheme="majorHAnsi" w:hAnsiTheme="majorHAnsi" w:cs="Arial"/>
                <w:noProof/>
                <w:color w:val="808080"/>
                <w:lang w:eastAsia="en-CA"/>
              </w:rPr>
              <w:drawing>
                <wp:anchor distT="47625" distB="47625" distL="47625" distR="47625" simplePos="0" relativeHeight="251663360" behindDoc="0" locked="0" layoutInCell="1" allowOverlap="0">
                  <wp:simplePos x="0" y="0"/>
                  <wp:positionH relativeFrom="column">
                    <wp:align>left</wp:align>
                  </wp:positionH>
                  <wp:positionV relativeFrom="line">
                    <wp:posOffset>0</wp:posOffset>
                  </wp:positionV>
                  <wp:extent cx="1200150" cy="1200150"/>
                  <wp:effectExtent l="19050" t="0" r="0" b="0"/>
                  <wp:wrapSquare wrapText="bothSides"/>
                  <wp:docPr id="4" name="Picture 2" descr="http://ih.constantcontact.com/fs074/1101969760811/img/4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h.constantcontact.com/fs074/1101969760811/img/403.png"/>
                          <pic:cNvPicPr>
                            <a:picLocks noChangeAspect="1" noChangeArrowheads="1"/>
                          </pic:cNvPicPr>
                        </pic:nvPicPr>
                        <pic:blipFill>
                          <a:blip r:embed="rId11" cstate="print"/>
                          <a:srcRect/>
                          <a:stretch>
                            <a:fillRect/>
                          </a:stretch>
                        </pic:blipFill>
                        <pic:spPr bwMode="auto">
                          <a:xfrm>
                            <a:off x="0" y="0"/>
                            <a:ext cx="1200150" cy="1200150"/>
                          </a:xfrm>
                          <a:prstGeom prst="rect">
                            <a:avLst/>
                          </a:prstGeom>
                          <a:noFill/>
                          <a:ln w="9525">
                            <a:noFill/>
                            <a:miter lim="800000"/>
                            <a:headEnd/>
                            <a:tailEnd/>
                          </a:ln>
                        </pic:spPr>
                      </pic:pic>
                    </a:graphicData>
                  </a:graphic>
                </wp:anchor>
              </w:drawing>
            </w:r>
            <w:r w:rsidRPr="00217EB9">
              <w:rPr>
                <w:rFonts w:asciiTheme="majorHAnsi" w:hAnsiTheme="majorHAnsi" w:cs="Arial"/>
                <w:color w:val="000000"/>
              </w:rPr>
              <w:t xml:space="preserve">Statistically, Aboriginal people across Canada have shorter life expectancies and poorer health than the broader population. Part of the problem is that many Aboriginal people have a distrust of our health care system, or have experienced stereotyping or racism within it. This can lead to Aboriginal people not accessing services when they could be beneficial, or not following the advice of health practitioners because it doesn't complement their traditional beliefs or values. </w:t>
            </w:r>
            <w:r w:rsidRPr="00217EB9">
              <w:rPr>
                <w:rFonts w:asciiTheme="majorHAnsi" w:hAnsiTheme="majorHAnsi" w:cs="Arial"/>
                <w:color w:val="000000"/>
              </w:rPr>
              <w:br/>
            </w:r>
            <w:r w:rsidRPr="00217EB9">
              <w:rPr>
                <w:rFonts w:asciiTheme="majorHAnsi" w:hAnsiTheme="majorHAnsi" w:cs="Arial"/>
                <w:color w:val="000000"/>
              </w:rPr>
              <w:br/>
              <w:t xml:space="preserve">Many underlying factors negatively </w:t>
            </w:r>
            <w:proofErr w:type="spellStart"/>
            <w:proofErr w:type="gramStart"/>
            <w:r w:rsidRPr="00217EB9">
              <w:rPr>
                <w:rFonts w:asciiTheme="majorHAnsi" w:hAnsiTheme="majorHAnsi" w:cs="Arial"/>
                <w:color w:val="000000"/>
              </w:rPr>
              <w:t>effect</w:t>
            </w:r>
            <w:proofErr w:type="spellEnd"/>
            <w:proofErr w:type="gramEnd"/>
            <w:r w:rsidRPr="00217EB9">
              <w:rPr>
                <w:rFonts w:asciiTheme="majorHAnsi" w:hAnsiTheme="majorHAnsi" w:cs="Arial"/>
                <w:color w:val="000000"/>
              </w:rPr>
              <w:t xml:space="preserve"> the health of Aboriginal people, including poverty and the intergenerational effects of colonization and residential schools. But the barriers preventing people from accessing health services are sometimes ones that, as family serving professionals, we can each address and help to overcome in our own practice. The Canadian health care system can be intimidating to navigate for anyone, but for clients who are already wary of being stereotyped, or with whom we need to spend more time building relationships, it may result in a lack of preventative care, earlier diagnoses, and timely treatment. Exploring and confronting our preconceptions and the ways our services may not address Aboriginal concerns or values is the first </w:t>
            </w:r>
            <w:r w:rsidRPr="00217EB9">
              <w:rPr>
                <w:rFonts w:asciiTheme="majorHAnsi" w:hAnsiTheme="majorHAnsi" w:cs="Arial"/>
                <w:color w:val="000000"/>
              </w:rPr>
              <w:lastRenderedPageBreak/>
              <w:t xml:space="preserve">step toward providing better health care for all Canadians. </w:t>
            </w:r>
            <w:r w:rsidRPr="00217EB9">
              <w:rPr>
                <w:rFonts w:asciiTheme="majorHAnsi" w:hAnsiTheme="majorHAnsi" w:cs="Arial"/>
                <w:color w:val="000000"/>
              </w:rPr>
              <w:br/>
            </w:r>
            <w:r w:rsidRPr="00217EB9">
              <w:rPr>
                <w:rFonts w:asciiTheme="majorHAnsi" w:hAnsiTheme="majorHAnsi" w:cs="Arial"/>
                <w:color w:val="000000"/>
              </w:rPr>
              <w:br/>
              <w:t xml:space="preserve">A report presented at a community event in Winnipeg, </w:t>
            </w:r>
            <w:hyperlink r:id="rId12" w:tgtFrame="_blank" w:history="1">
              <w:r w:rsidRPr="00217EB9">
                <w:rPr>
                  <w:rStyle w:val="Hyperlink"/>
                  <w:rFonts w:asciiTheme="majorHAnsi" w:hAnsiTheme="majorHAnsi" w:cs="Arial"/>
                  <w:b/>
                  <w:bCs/>
                  <w:color w:val="6EB43F"/>
                </w:rPr>
                <w:t>Empathy, dignity, and respect: Creating cultural safety for Aboriginal people in urban health care</w:t>
              </w:r>
            </w:hyperlink>
            <w:r w:rsidRPr="00217EB9">
              <w:rPr>
                <w:rFonts w:asciiTheme="majorHAnsi" w:hAnsiTheme="majorHAnsi" w:cs="Arial"/>
                <w:color w:val="000000"/>
              </w:rPr>
              <w:t xml:space="preserve">, defines culturally safe care as: </w:t>
            </w:r>
          </w:p>
          <w:p w:rsidR="00663824" w:rsidRPr="00217EB9" w:rsidRDefault="00663824" w:rsidP="00663824">
            <w:pPr>
              <w:numPr>
                <w:ilvl w:val="0"/>
                <w:numId w:val="2"/>
              </w:numPr>
              <w:spacing w:before="100" w:beforeAutospacing="1" w:after="100" w:afterAutospacing="1" w:line="240" w:lineRule="auto"/>
              <w:rPr>
                <w:rFonts w:asciiTheme="majorHAnsi" w:hAnsiTheme="majorHAnsi" w:cs="Arial"/>
                <w:color w:val="000000"/>
              </w:rPr>
            </w:pPr>
            <w:r w:rsidRPr="00217EB9">
              <w:rPr>
                <w:rFonts w:asciiTheme="majorHAnsi" w:hAnsiTheme="majorHAnsi" w:cs="Arial"/>
                <w:color w:val="000000"/>
              </w:rPr>
              <w:t>Building trust with Aboriginal patients and recognizing the role of socioeconomic conditions, history, and politics in health;</w:t>
            </w:r>
            <w:r w:rsidRPr="00217EB9">
              <w:rPr>
                <w:rFonts w:asciiTheme="majorHAnsi" w:hAnsiTheme="majorHAnsi"/>
                <w:color w:val="000000"/>
              </w:rPr>
              <w:t xml:space="preserve"> </w:t>
            </w:r>
          </w:p>
          <w:p w:rsidR="00663824" w:rsidRPr="00217EB9" w:rsidRDefault="00663824" w:rsidP="00663824">
            <w:pPr>
              <w:numPr>
                <w:ilvl w:val="0"/>
                <w:numId w:val="2"/>
              </w:numPr>
              <w:spacing w:before="100" w:beforeAutospacing="1" w:after="100" w:afterAutospacing="1" w:line="240" w:lineRule="auto"/>
              <w:rPr>
                <w:rFonts w:asciiTheme="majorHAnsi" w:hAnsiTheme="majorHAnsi" w:cs="Arial"/>
                <w:color w:val="000000"/>
              </w:rPr>
            </w:pPr>
            <w:r w:rsidRPr="00217EB9">
              <w:rPr>
                <w:rFonts w:asciiTheme="majorHAnsi" w:hAnsiTheme="majorHAnsi" w:cs="Arial"/>
                <w:color w:val="000000"/>
              </w:rPr>
              <w:t>Requires communicating respect for a patient's beliefs, behaviours, and values;</w:t>
            </w:r>
            <w:r w:rsidRPr="00217EB9">
              <w:rPr>
                <w:rFonts w:asciiTheme="majorHAnsi" w:hAnsiTheme="majorHAnsi"/>
                <w:color w:val="000000"/>
              </w:rPr>
              <w:t xml:space="preserve"> </w:t>
            </w:r>
          </w:p>
          <w:p w:rsidR="00663824" w:rsidRPr="00217EB9" w:rsidRDefault="00663824" w:rsidP="00663824">
            <w:pPr>
              <w:numPr>
                <w:ilvl w:val="0"/>
                <w:numId w:val="2"/>
              </w:numPr>
              <w:spacing w:before="100" w:beforeAutospacing="1" w:after="100" w:afterAutospacing="1" w:line="240" w:lineRule="auto"/>
              <w:rPr>
                <w:rFonts w:asciiTheme="majorHAnsi" w:hAnsiTheme="majorHAnsi" w:cs="Arial"/>
                <w:color w:val="000000"/>
              </w:rPr>
            </w:pPr>
            <w:r w:rsidRPr="00217EB9">
              <w:rPr>
                <w:rFonts w:asciiTheme="majorHAnsi" w:hAnsiTheme="majorHAnsi" w:cs="Arial"/>
                <w:color w:val="000000"/>
              </w:rPr>
              <w:t>Ensures the client or patient is a partner in decision making</w:t>
            </w:r>
          </w:p>
          <w:p w:rsidR="00663824" w:rsidRPr="00217EB9" w:rsidRDefault="00663824" w:rsidP="00663824">
            <w:pPr>
              <w:pStyle w:val="NormalWeb"/>
              <w:rPr>
                <w:rFonts w:asciiTheme="majorHAnsi" w:hAnsiTheme="majorHAnsi" w:cs="Arial"/>
                <w:color w:val="808080"/>
                <w:sz w:val="22"/>
                <w:szCs w:val="22"/>
              </w:rPr>
            </w:pPr>
            <w:r w:rsidRPr="00217EB9">
              <w:rPr>
                <w:rFonts w:asciiTheme="majorHAnsi" w:hAnsiTheme="majorHAnsi" w:cs="Arial"/>
                <w:color w:val="000000"/>
                <w:sz w:val="22"/>
                <w:szCs w:val="22"/>
              </w:rPr>
              <w:t xml:space="preserve">The report attempts to formalize safe health care environments for Aboriginal people in urban settings in Canada. As stated in the report, the single most important factor for Aboriginal people in creating cultural safety was the attitude and behaviour of the health care providers. </w:t>
            </w:r>
          </w:p>
          <w:p w:rsidR="00663824" w:rsidRPr="00217EB9" w:rsidRDefault="00663824" w:rsidP="00663824">
            <w:pPr>
              <w:pStyle w:val="NormalWeb"/>
              <w:rPr>
                <w:rFonts w:asciiTheme="majorHAnsi" w:hAnsiTheme="majorHAnsi" w:cs="Arial"/>
                <w:color w:val="808080"/>
                <w:sz w:val="22"/>
                <w:szCs w:val="22"/>
              </w:rPr>
            </w:pPr>
          </w:p>
          <w:p w:rsidR="00663824" w:rsidRPr="00217EB9" w:rsidRDefault="00280727" w:rsidP="00663824">
            <w:pPr>
              <w:pStyle w:val="NormalWeb"/>
              <w:rPr>
                <w:rFonts w:asciiTheme="majorHAnsi" w:hAnsiTheme="majorHAnsi" w:cs="Arial"/>
                <w:color w:val="808080"/>
                <w:sz w:val="22"/>
                <w:szCs w:val="22"/>
              </w:rPr>
            </w:pPr>
            <w:hyperlink r:id="rId13" w:tgtFrame="_blank" w:history="1">
              <w:r w:rsidR="00663824" w:rsidRPr="00217EB9">
                <w:rPr>
                  <w:rStyle w:val="Hyperlink"/>
                  <w:rFonts w:asciiTheme="majorHAnsi" w:eastAsiaTheme="majorEastAsia" w:hAnsiTheme="majorHAnsi" w:cs="Arial"/>
                  <w:b/>
                  <w:bCs/>
                  <w:color w:val="6EB43F"/>
                  <w:sz w:val="22"/>
                  <w:szCs w:val="22"/>
                </w:rPr>
                <w:t>Read more</w:t>
              </w:r>
            </w:hyperlink>
            <w:r w:rsidR="00663824" w:rsidRPr="00217EB9">
              <w:rPr>
                <w:rFonts w:asciiTheme="majorHAnsi" w:hAnsiTheme="majorHAnsi" w:cs="Arial"/>
                <w:color w:val="808080"/>
                <w:sz w:val="22"/>
                <w:szCs w:val="22"/>
              </w:rPr>
              <w:t xml:space="preserve"> </w:t>
            </w:r>
          </w:p>
          <w:p w:rsidR="00663824" w:rsidRPr="00217EB9" w:rsidRDefault="00663824" w:rsidP="00663824">
            <w:pPr>
              <w:pStyle w:val="NormalWeb"/>
              <w:rPr>
                <w:rFonts w:asciiTheme="majorHAnsi" w:hAnsiTheme="majorHAnsi" w:cs="Arial"/>
                <w:color w:val="808080"/>
                <w:sz w:val="22"/>
                <w:szCs w:val="22"/>
              </w:rPr>
            </w:pPr>
          </w:p>
        </w:tc>
      </w:tr>
    </w:tbl>
    <w:p w:rsidR="00663824" w:rsidRPr="00217EB9" w:rsidRDefault="00663824" w:rsidP="00663824">
      <w:pPr>
        <w:jc w:val="center"/>
        <w:rPr>
          <w:rFonts w:asciiTheme="majorHAnsi" w:hAnsiTheme="majorHAnsi"/>
        </w:rPr>
      </w:pPr>
    </w:p>
    <w:tbl>
      <w:tblPr>
        <w:tblW w:w="5000" w:type="pct"/>
        <w:jc w:val="center"/>
        <w:tblCellSpacing w:w="0" w:type="dxa"/>
        <w:tblCellMar>
          <w:left w:w="0" w:type="dxa"/>
          <w:right w:w="0" w:type="dxa"/>
        </w:tblCellMar>
        <w:tblLook w:val="04A0"/>
      </w:tblPr>
      <w:tblGrid>
        <w:gridCol w:w="1080"/>
        <w:gridCol w:w="8280"/>
      </w:tblGrid>
      <w:tr w:rsidR="00663824" w:rsidRPr="00217EB9">
        <w:trPr>
          <w:tblCellSpacing w:w="0" w:type="dxa"/>
          <w:jc w:val="center"/>
        </w:trPr>
        <w:tc>
          <w:tcPr>
            <w:tcW w:w="0" w:type="auto"/>
            <w:vAlign w:val="bottom"/>
            <w:hideMark/>
          </w:tcPr>
          <w:tbl>
            <w:tblPr>
              <w:tblpPr w:leftFromText="45" w:rightFromText="45" w:vertAnchor="text"/>
              <w:tblW w:w="15" w:type="dxa"/>
              <w:tblCellSpacing w:w="0" w:type="dxa"/>
              <w:tblCellMar>
                <w:left w:w="0" w:type="dxa"/>
                <w:right w:w="0" w:type="dxa"/>
              </w:tblCellMar>
              <w:tblLook w:val="04A0"/>
            </w:tblPr>
            <w:tblGrid>
              <w:gridCol w:w="1080"/>
            </w:tblGrid>
            <w:tr w:rsidR="00663824" w:rsidRPr="00217EB9">
              <w:trPr>
                <w:tblCellSpacing w:w="0" w:type="dxa"/>
              </w:trPr>
              <w:tc>
                <w:tcPr>
                  <w:tcW w:w="0" w:type="auto"/>
                  <w:tcMar>
                    <w:top w:w="45" w:type="dxa"/>
                    <w:left w:w="0" w:type="dxa"/>
                    <w:bottom w:w="0" w:type="dxa"/>
                    <w:right w:w="90" w:type="dxa"/>
                  </w:tcMar>
                  <w:vAlign w:val="bottom"/>
                  <w:hideMark/>
                </w:tcPr>
                <w:p w:rsidR="00663824" w:rsidRPr="00217EB9" w:rsidRDefault="00663824">
                  <w:pPr>
                    <w:jc w:val="center"/>
                    <w:divId w:val="469052859"/>
                    <w:rPr>
                      <w:rFonts w:asciiTheme="majorHAnsi" w:hAnsiTheme="majorHAnsi" w:cs="Arial"/>
                      <w:color w:val="000000"/>
                    </w:rPr>
                  </w:pPr>
                  <w:r w:rsidRPr="00217EB9">
                    <w:rPr>
                      <w:rFonts w:asciiTheme="majorHAnsi" w:hAnsiTheme="majorHAnsi" w:cs="Arial"/>
                      <w:noProof/>
                      <w:color w:val="000000"/>
                      <w:lang w:eastAsia="en-CA"/>
                    </w:rPr>
                    <w:drawing>
                      <wp:inline distT="0" distB="0" distL="0" distR="0">
                        <wp:extent cx="609600" cy="609600"/>
                        <wp:effectExtent l="19050" t="0" r="0" b="0"/>
                        <wp:docPr id="2" name="Picture 1" descr="da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vid"/>
                                <pic:cNvPicPr>
                                  <a:picLocks noChangeAspect="1" noChangeArrowheads="1"/>
                                </pic:cNvPicPr>
                              </pic:nvPicPr>
                              <pic:blipFill>
                                <a:blip r:embed="rId14" cstate="print"/>
                                <a:srcRect/>
                                <a:stretch>
                                  <a:fillRect/>
                                </a:stretch>
                              </pic:blipFill>
                              <pic:spPr bwMode="auto">
                                <a:xfrm>
                                  <a:off x="0" y="0"/>
                                  <a:ext cx="609600" cy="609600"/>
                                </a:xfrm>
                                <a:prstGeom prst="rect">
                                  <a:avLst/>
                                </a:prstGeom>
                                <a:noFill/>
                                <a:ln w="9525">
                                  <a:noFill/>
                                  <a:miter lim="800000"/>
                                  <a:headEnd/>
                                  <a:tailEnd/>
                                </a:ln>
                              </pic:spPr>
                            </pic:pic>
                          </a:graphicData>
                        </a:graphic>
                      </wp:inline>
                    </w:drawing>
                  </w:r>
                </w:p>
              </w:tc>
            </w:tr>
          </w:tbl>
          <w:p w:rsidR="00663824" w:rsidRPr="00217EB9" w:rsidRDefault="00663824">
            <w:pPr>
              <w:rPr>
                <w:rFonts w:asciiTheme="majorHAnsi" w:hAnsiTheme="majorHAnsi"/>
              </w:rPr>
            </w:pPr>
          </w:p>
        </w:tc>
        <w:tc>
          <w:tcPr>
            <w:tcW w:w="5000" w:type="pct"/>
            <w:vAlign w:val="bottom"/>
            <w:hideMark/>
          </w:tcPr>
          <w:tbl>
            <w:tblPr>
              <w:tblW w:w="5000" w:type="pct"/>
              <w:tblCellSpacing w:w="0" w:type="dxa"/>
              <w:tblCellMar>
                <w:left w:w="0" w:type="dxa"/>
                <w:right w:w="0" w:type="dxa"/>
              </w:tblCellMar>
              <w:tblLook w:val="04A0"/>
            </w:tblPr>
            <w:tblGrid>
              <w:gridCol w:w="8280"/>
            </w:tblGrid>
            <w:tr w:rsidR="00663824" w:rsidRPr="00217EB9">
              <w:trPr>
                <w:tblCellSpacing w:w="0" w:type="dxa"/>
              </w:trPr>
              <w:tc>
                <w:tcPr>
                  <w:tcW w:w="0" w:type="auto"/>
                  <w:vAlign w:val="bottom"/>
                  <w:hideMark/>
                </w:tcPr>
                <w:p w:rsidR="00663824" w:rsidRPr="00217EB9" w:rsidRDefault="00663824" w:rsidP="00663824">
                  <w:pPr>
                    <w:rPr>
                      <w:rFonts w:asciiTheme="majorHAnsi" w:hAnsiTheme="majorHAnsi" w:cs="Arial"/>
                      <w:color w:val="A1A3A6"/>
                    </w:rPr>
                  </w:pPr>
                  <w:r w:rsidRPr="00217EB9">
                    <w:rPr>
                      <w:rFonts w:asciiTheme="majorHAnsi" w:hAnsiTheme="majorHAnsi" w:cs="Arial"/>
                      <w:color w:val="A1A3A6"/>
                    </w:rPr>
                    <w:t xml:space="preserve">by </w:t>
                  </w:r>
                  <w:r w:rsidRPr="00217EB9">
                    <w:rPr>
                      <w:rFonts w:asciiTheme="majorHAnsi" w:hAnsiTheme="majorHAnsi" w:cs="Arial"/>
                      <w:b/>
                      <w:bCs/>
                      <w:color w:val="A1A3A6"/>
                    </w:rPr>
                    <w:t>David Sheftel</w:t>
                  </w:r>
                  <w:r w:rsidRPr="00217EB9">
                    <w:rPr>
                      <w:rFonts w:asciiTheme="majorHAnsi" w:hAnsiTheme="majorHAnsi" w:cs="Arial"/>
                      <w:color w:val="A1A3A6"/>
                    </w:rPr>
                    <w:br/>
                    <w:t>Program Coordinator</w:t>
                  </w:r>
                </w:p>
              </w:tc>
            </w:tr>
          </w:tbl>
          <w:p w:rsidR="00663824" w:rsidRPr="00217EB9" w:rsidRDefault="00663824">
            <w:pPr>
              <w:rPr>
                <w:rFonts w:asciiTheme="majorHAnsi" w:hAnsiTheme="majorHAnsi"/>
              </w:rPr>
            </w:pPr>
          </w:p>
        </w:tc>
      </w:tr>
    </w:tbl>
    <w:p w:rsidR="00663824" w:rsidRPr="00217EB9" w:rsidRDefault="00663824" w:rsidP="00663824">
      <w:pPr>
        <w:jc w:val="center"/>
        <w:rPr>
          <w:rFonts w:asciiTheme="majorHAnsi" w:hAnsiTheme="majorHAnsi"/>
          <w:vanish/>
        </w:rPr>
      </w:pPr>
    </w:p>
    <w:tbl>
      <w:tblPr>
        <w:tblW w:w="5000" w:type="pct"/>
        <w:jc w:val="center"/>
        <w:tblCellSpacing w:w="0" w:type="dxa"/>
        <w:tblCellMar>
          <w:left w:w="0" w:type="dxa"/>
          <w:right w:w="0" w:type="dxa"/>
        </w:tblCellMar>
        <w:tblLook w:val="04A0"/>
      </w:tblPr>
      <w:tblGrid>
        <w:gridCol w:w="9360"/>
      </w:tblGrid>
      <w:tr w:rsidR="00663824" w:rsidRPr="00217EB9">
        <w:trPr>
          <w:tblCellSpacing w:w="0" w:type="dxa"/>
          <w:jc w:val="center"/>
        </w:trPr>
        <w:tc>
          <w:tcPr>
            <w:tcW w:w="0" w:type="auto"/>
            <w:hideMark/>
          </w:tcPr>
          <w:p w:rsidR="00663824" w:rsidRPr="00217EB9" w:rsidRDefault="00663824">
            <w:pPr>
              <w:spacing w:after="240"/>
              <w:rPr>
                <w:rFonts w:asciiTheme="majorHAnsi" w:hAnsiTheme="majorHAnsi" w:cs="Arial"/>
                <w:color w:val="000000"/>
              </w:rPr>
            </w:pPr>
            <w:r w:rsidRPr="00217EB9">
              <w:rPr>
                <w:rFonts w:asciiTheme="majorHAnsi" w:hAnsiTheme="majorHAnsi" w:cs="Arial"/>
                <w:color w:val="000000"/>
              </w:rPr>
              <w:br/>
            </w:r>
            <w:hyperlink r:id="rId15" w:tgtFrame="_blank" w:history="1">
              <w:r w:rsidRPr="00217EB9">
                <w:rPr>
                  <w:rStyle w:val="Hyperlink"/>
                  <w:rFonts w:asciiTheme="majorHAnsi" w:hAnsiTheme="majorHAnsi" w:cs="Arial"/>
                  <w:b/>
                  <w:bCs/>
                  <w:color w:val="6EB43F"/>
                </w:rPr>
                <w:t>Send to a Friend</w:t>
              </w:r>
            </w:hyperlink>
          </w:p>
        </w:tc>
      </w:tr>
    </w:tbl>
    <w:p w:rsidR="004862DC" w:rsidRPr="00217EB9" w:rsidRDefault="004862DC" w:rsidP="004862DC">
      <w:pPr>
        <w:rPr>
          <w:rFonts w:asciiTheme="majorHAnsi" w:hAnsiTheme="majorHAnsi"/>
        </w:rPr>
      </w:pPr>
    </w:p>
    <w:p w:rsidR="004862DC" w:rsidRPr="00217EB9" w:rsidRDefault="004862DC" w:rsidP="004862DC">
      <w:pPr>
        <w:rPr>
          <w:rFonts w:asciiTheme="majorHAnsi" w:hAnsiTheme="majorHAnsi"/>
        </w:rPr>
      </w:pPr>
      <w:r w:rsidRPr="00217EB9">
        <w:rPr>
          <w:rFonts w:asciiTheme="majorHAnsi" w:hAnsiTheme="majorHAnsi"/>
          <w:noProof/>
          <w:lang w:eastAsia="en-CA"/>
        </w:rPr>
        <w:drawing>
          <wp:inline distT="0" distB="0" distL="0" distR="0">
            <wp:extent cx="5715000" cy="95250"/>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4862DC" w:rsidRPr="00217EB9" w:rsidRDefault="004862DC" w:rsidP="004862DC">
      <w:pPr>
        <w:rPr>
          <w:rFonts w:asciiTheme="majorHAnsi" w:hAnsiTheme="majorHAnsi"/>
        </w:rPr>
      </w:pPr>
    </w:p>
    <w:p w:rsidR="004862DC" w:rsidRPr="00EF27DE" w:rsidRDefault="004862DC" w:rsidP="004862DC">
      <w:pPr>
        <w:rPr>
          <w:rFonts w:asciiTheme="majorHAnsi" w:hAnsiTheme="majorHAnsi"/>
          <w:sz w:val="28"/>
          <w:szCs w:val="28"/>
        </w:rPr>
      </w:pPr>
      <w:r w:rsidRPr="00EF27DE">
        <w:rPr>
          <w:rFonts w:asciiTheme="majorHAnsi" w:hAnsiTheme="majorHAnsi"/>
          <w:b/>
          <w:bCs/>
          <w:sz w:val="28"/>
          <w:szCs w:val="28"/>
        </w:rPr>
        <w:t>Effective January 1, 2013: The City of Duncan will offer a full rebate on monthly transit passes</w:t>
      </w:r>
      <w:r w:rsidRPr="00EF27DE">
        <w:rPr>
          <w:rFonts w:asciiTheme="majorHAnsi" w:hAnsiTheme="majorHAnsi"/>
          <w:sz w:val="28"/>
          <w:szCs w:val="28"/>
        </w:rPr>
        <w:t xml:space="preserve"> </w:t>
      </w:r>
    </w:p>
    <w:p w:rsidR="004862DC" w:rsidRPr="00217EB9" w:rsidRDefault="004862DC" w:rsidP="004862DC">
      <w:pPr>
        <w:rPr>
          <w:rFonts w:asciiTheme="majorHAnsi" w:hAnsiTheme="majorHAnsi"/>
        </w:rPr>
      </w:pPr>
      <w:proofErr w:type="gramStart"/>
      <w:r w:rsidRPr="00217EB9">
        <w:rPr>
          <w:rFonts w:asciiTheme="majorHAnsi" w:hAnsiTheme="majorHAnsi"/>
        </w:rPr>
        <w:t>purchased</w:t>
      </w:r>
      <w:proofErr w:type="gramEnd"/>
      <w:r w:rsidRPr="00217EB9">
        <w:rPr>
          <w:rFonts w:asciiTheme="majorHAnsi" w:hAnsiTheme="majorHAnsi"/>
        </w:rPr>
        <w:t xml:space="preserve"> by City of Duncan residents. The program will run until March 31, 2013 funds permitting. To Obtain a </w:t>
      </w:r>
      <w:proofErr w:type="gramStart"/>
      <w:r w:rsidRPr="00217EB9">
        <w:rPr>
          <w:rFonts w:asciiTheme="majorHAnsi" w:hAnsiTheme="majorHAnsi"/>
        </w:rPr>
        <w:t>Rebate</w:t>
      </w:r>
      <w:r w:rsidR="00944AB4" w:rsidRPr="00217EB9">
        <w:rPr>
          <w:rFonts w:asciiTheme="majorHAnsi" w:hAnsiTheme="majorHAnsi"/>
        </w:rPr>
        <w:t xml:space="preserve"> </w:t>
      </w:r>
      <w:r w:rsidRPr="00217EB9">
        <w:rPr>
          <w:rFonts w:asciiTheme="majorHAnsi" w:hAnsiTheme="majorHAnsi"/>
        </w:rPr>
        <w:t>,City</w:t>
      </w:r>
      <w:proofErr w:type="gramEnd"/>
      <w:r w:rsidRPr="00217EB9">
        <w:rPr>
          <w:rFonts w:asciiTheme="majorHAnsi" w:hAnsiTheme="majorHAnsi"/>
        </w:rPr>
        <w:t xml:space="preserve"> residents will purchase monthly transit passes at normal outlets,</w:t>
      </w:r>
      <w:r w:rsidR="00944AB4" w:rsidRPr="00217EB9">
        <w:rPr>
          <w:rFonts w:asciiTheme="majorHAnsi" w:hAnsiTheme="majorHAnsi"/>
        </w:rPr>
        <w:t xml:space="preserve"> </w:t>
      </w:r>
      <w:r w:rsidRPr="00217EB9">
        <w:rPr>
          <w:rFonts w:asciiTheme="majorHAnsi" w:hAnsiTheme="majorHAnsi"/>
        </w:rPr>
        <w:t xml:space="preserve">then apply for a refund. Residents will be asked to fill out a short application form, provide proof of residency, and submit a copy of the receipt from the purchase of their transit pass. The City will send a rebate cheque for qualifying purchases to the applicant. Application forms are available online at </w:t>
      </w:r>
      <w:hyperlink r:id="rId16" w:history="1">
        <w:r w:rsidRPr="00217EB9">
          <w:rPr>
            <w:rStyle w:val="Hyperlink"/>
            <w:rFonts w:asciiTheme="majorHAnsi" w:hAnsiTheme="majorHAnsi"/>
          </w:rPr>
          <w:t>www.duncan.ca</w:t>
        </w:r>
      </w:hyperlink>
      <w:r w:rsidRPr="00217EB9">
        <w:rPr>
          <w:rFonts w:asciiTheme="majorHAnsi" w:hAnsiTheme="majorHAnsi"/>
        </w:rPr>
        <w:t xml:space="preserve"> under City Hall - Forms &amp; Applications, or in person at City Hall, the CVRD, and the Island Savings Centre. Mail or drop off your application to: City of Duncan - 200 Craig Street Duncan, B.C. V9L-1W3</w:t>
      </w:r>
    </w:p>
    <w:p w:rsidR="004862DC" w:rsidRPr="00217EB9" w:rsidRDefault="004862DC" w:rsidP="004862DC">
      <w:pPr>
        <w:rPr>
          <w:rFonts w:asciiTheme="majorHAnsi" w:hAnsiTheme="majorHAnsi"/>
        </w:rPr>
      </w:pPr>
    </w:p>
    <w:p w:rsidR="000C7D99" w:rsidRPr="00217EB9" w:rsidRDefault="004862DC" w:rsidP="000C7D99">
      <w:pPr>
        <w:rPr>
          <w:rFonts w:asciiTheme="majorHAnsi" w:hAnsiTheme="majorHAnsi"/>
        </w:rPr>
      </w:pPr>
      <w:r w:rsidRPr="00217EB9">
        <w:rPr>
          <w:rFonts w:asciiTheme="majorHAnsi" w:hAnsiTheme="majorHAnsi"/>
          <w:noProof/>
          <w:lang w:eastAsia="en-CA"/>
        </w:rPr>
        <w:drawing>
          <wp:inline distT="0" distB="0" distL="0" distR="0">
            <wp:extent cx="5715000" cy="95250"/>
            <wp:effectExtent l="19050" t="0" r="0" b="0"/>
            <wp:docPr id="9"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0C7D99" w:rsidRPr="00EF27DE" w:rsidRDefault="000C7D99" w:rsidP="000C7D99">
      <w:pPr>
        <w:pStyle w:val="Heading1"/>
        <w:spacing w:before="120" w:line="300" w:lineRule="atLeast"/>
        <w:rPr>
          <w:rFonts w:asciiTheme="majorHAnsi" w:hAnsiTheme="majorHAnsi"/>
          <w:color w:val="000000"/>
          <w:sz w:val="28"/>
          <w:szCs w:val="28"/>
        </w:rPr>
      </w:pPr>
      <w:r w:rsidRPr="00EF27DE">
        <w:rPr>
          <w:rFonts w:asciiTheme="majorHAnsi" w:hAnsiTheme="majorHAnsi"/>
          <w:color w:val="000000"/>
          <w:sz w:val="28"/>
          <w:szCs w:val="28"/>
        </w:rPr>
        <w:t>The 21st century hazards of smoking and benefits of stopping: a prospective study of one million women in the UK</w:t>
      </w:r>
    </w:p>
    <w:p w:rsidR="000C7D99" w:rsidRPr="00217EB9" w:rsidRDefault="000C7D99" w:rsidP="000C7D99">
      <w:pPr>
        <w:shd w:val="clear" w:color="auto" w:fill="F2F2F2"/>
        <w:spacing w:line="360" w:lineRule="atLeast"/>
        <w:rPr>
          <w:rFonts w:asciiTheme="majorHAnsi" w:hAnsiTheme="majorHAnsi"/>
          <w:vanish/>
          <w:color w:val="333333"/>
        </w:rPr>
      </w:pPr>
      <w:r w:rsidRPr="00217EB9">
        <w:rPr>
          <w:rFonts w:asciiTheme="majorHAnsi" w:hAnsiTheme="majorHAnsi"/>
          <w:vanish/>
          <w:color w:val="333333"/>
        </w:rPr>
        <w:t>Original Text</w:t>
      </w:r>
    </w:p>
    <w:p w:rsidR="000C7D99" w:rsidRPr="00217EB9" w:rsidRDefault="00280727" w:rsidP="000C7D99">
      <w:pPr>
        <w:spacing w:line="360" w:lineRule="atLeast"/>
        <w:rPr>
          <w:rFonts w:asciiTheme="majorHAnsi" w:hAnsiTheme="majorHAnsi"/>
          <w:color w:val="404040"/>
        </w:rPr>
      </w:pPr>
      <w:hyperlink r:id="rId17" w:history="1">
        <w:r w:rsidR="000C7D99" w:rsidRPr="00217EB9">
          <w:rPr>
            <w:rStyle w:val="Hyperlink"/>
            <w:rFonts w:asciiTheme="majorHAnsi" w:hAnsiTheme="majorHAnsi"/>
            <w:color w:val="B30538"/>
          </w:rPr>
          <w:t>Kirstin Pirie</w:t>
        </w:r>
      </w:hyperlink>
      <w:r w:rsidR="000C7D99" w:rsidRPr="00217EB9">
        <w:rPr>
          <w:rStyle w:val="ja50-ce-author"/>
          <w:rFonts w:asciiTheme="majorHAnsi" w:hAnsiTheme="majorHAnsi"/>
          <w:color w:val="404040"/>
        </w:rPr>
        <w:t xml:space="preserve"> MSc </w:t>
      </w:r>
      <w:hyperlink r:id="rId18" w:anchor="aff1" w:history="1">
        <w:r w:rsidR="000C7D99" w:rsidRPr="00217EB9">
          <w:rPr>
            <w:rStyle w:val="ja50-ce-sup"/>
            <w:rFonts w:asciiTheme="majorHAnsi" w:hAnsiTheme="majorHAnsi"/>
            <w:color w:val="B30538"/>
            <w:sz w:val="22"/>
            <w:szCs w:val="22"/>
            <w:u w:val="single"/>
          </w:rPr>
          <w:t>a</w:t>
        </w:r>
      </w:hyperlink>
      <w:r w:rsidR="000C7D99" w:rsidRPr="00217EB9">
        <w:rPr>
          <w:rStyle w:val="ja50-ce-author"/>
          <w:rFonts w:asciiTheme="majorHAnsi" w:hAnsiTheme="majorHAnsi"/>
          <w:color w:val="404040"/>
        </w:rPr>
        <w:t xml:space="preserve"> </w:t>
      </w:r>
      <w:bookmarkStart w:id="1" w:name="back-cor1"/>
      <w:r w:rsidR="000C7D99" w:rsidRPr="00217EB9">
        <w:rPr>
          <w:rFonts w:asciiTheme="majorHAnsi" w:hAnsiTheme="majorHAnsi"/>
          <w:noProof/>
          <w:color w:val="B30538"/>
          <w:lang w:eastAsia="en-CA"/>
        </w:rPr>
        <w:drawing>
          <wp:inline distT="0" distB="0" distL="0" distR="0">
            <wp:extent cx="142875" cy="133350"/>
            <wp:effectExtent l="19050" t="0" r="9525" b="0"/>
            <wp:docPr id="6" name="Picture 1" descr="Corresponding Author">
              <a:hlinkClick xmlns:a="http://schemas.openxmlformats.org/drawingml/2006/main" r:id="rId1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ing Author">
                      <a:hlinkClick r:id="rId19" tooltip="&quot;&quot;"/>
                    </pic:cNvPr>
                    <pic:cNvPicPr>
                      <a:picLocks noChangeAspect="1" noChangeArrowheads="1"/>
                    </pic:cNvPicPr>
                  </pic:nvPicPr>
                  <pic:blipFill>
                    <a:blip r:embed="rId20"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bookmarkEnd w:id="1"/>
      <w:r w:rsidR="000C7D99" w:rsidRPr="00217EB9">
        <w:rPr>
          <w:rFonts w:asciiTheme="majorHAnsi" w:hAnsiTheme="majorHAnsi"/>
          <w:noProof/>
          <w:color w:val="0000FF"/>
          <w:lang w:eastAsia="en-CA"/>
        </w:rPr>
        <w:drawing>
          <wp:inline distT="0" distB="0" distL="0" distR="0">
            <wp:extent cx="142875" cy="133350"/>
            <wp:effectExtent l="19050" t="0" r="9525" b="0"/>
            <wp:docPr id="5" name="Picture 2" descr="Email Addres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ddress">
                      <a:hlinkClick r:id="rId21"/>
                    </pic:cNvPr>
                    <pic:cNvPicPr>
                      <a:picLocks noChangeAspect="1" noChangeArrowheads="1"/>
                    </pic:cNvPicPr>
                  </pic:nvPicPr>
                  <pic:blipFill>
                    <a:blip r:embed="rId22"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r w:rsidR="000C7D99" w:rsidRPr="00217EB9">
        <w:rPr>
          <w:rStyle w:val="ja50-ce-author"/>
          <w:rFonts w:asciiTheme="majorHAnsi" w:hAnsiTheme="majorHAnsi"/>
          <w:color w:val="404040"/>
        </w:rPr>
        <w:t xml:space="preserve">, Prof </w:t>
      </w:r>
      <w:hyperlink r:id="rId23" w:history="1">
        <w:r w:rsidR="000C7D99" w:rsidRPr="00217EB9">
          <w:rPr>
            <w:rStyle w:val="Hyperlink"/>
            <w:rFonts w:asciiTheme="majorHAnsi" w:hAnsiTheme="majorHAnsi"/>
            <w:color w:val="B30538"/>
          </w:rPr>
          <w:t xml:space="preserve">Richard </w:t>
        </w:r>
        <w:proofErr w:type="spellStart"/>
        <w:r w:rsidR="000C7D99" w:rsidRPr="00217EB9">
          <w:rPr>
            <w:rStyle w:val="Hyperlink"/>
            <w:rFonts w:asciiTheme="majorHAnsi" w:hAnsiTheme="majorHAnsi"/>
            <w:color w:val="B30538"/>
          </w:rPr>
          <w:t>Peto</w:t>
        </w:r>
        <w:proofErr w:type="spellEnd"/>
      </w:hyperlink>
      <w:r w:rsidR="000C7D99" w:rsidRPr="00217EB9">
        <w:rPr>
          <w:rStyle w:val="ja50-ce-author"/>
          <w:rFonts w:asciiTheme="majorHAnsi" w:hAnsiTheme="majorHAnsi"/>
          <w:color w:val="404040"/>
        </w:rPr>
        <w:t xml:space="preserve"> FRS </w:t>
      </w:r>
      <w:bookmarkStart w:id="2" w:name="back-aff2"/>
      <w:r w:rsidRPr="00217EB9">
        <w:rPr>
          <w:rStyle w:val="ja50-ce-author"/>
          <w:rFonts w:asciiTheme="majorHAnsi" w:hAnsiTheme="majorHAnsi"/>
          <w:color w:val="404040"/>
        </w:rPr>
        <w:fldChar w:fldCharType="begin"/>
      </w:r>
      <w:r w:rsidR="000C7D99" w:rsidRPr="00217EB9">
        <w:rPr>
          <w:rStyle w:val="ja50-ce-author"/>
          <w:rFonts w:asciiTheme="majorHAnsi" w:hAnsiTheme="majorHAnsi"/>
          <w:color w:val="404040"/>
        </w:rPr>
        <w:instrText xml:space="preserve"> HYPERLINK "http://www.thelancet.com/journals/lancet/article/PIIS0140-6736(12)61720-6/fulltext?elsca1=ETOC-LANCET&amp;elsca2=email&amp;elsca3=E24A35F" \l "aff2" \o "" </w:instrText>
      </w:r>
      <w:r w:rsidRPr="00217EB9">
        <w:rPr>
          <w:rStyle w:val="ja50-ce-author"/>
          <w:rFonts w:asciiTheme="majorHAnsi" w:hAnsiTheme="majorHAnsi"/>
          <w:color w:val="404040"/>
        </w:rPr>
        <w:fldChar w:fldCharType="separate"/>
      </w:r>
      <w:r w:rsidR="000C7D99" w:rsidRPr="00217EB9">
        <w:rPr>
          <w:rStyle w:val="ja50-ce-sup"/>
          <w:rFonts w:asciiTheme="majorHAnsi" w:hAnsiTheme="majorHAnsi"/>
          <w:color w:val="B30538"/>
          <w:sz w:val="22"/>
          <w:szCs w:val="22"/>
          <w:u w:val="single"/>
        </w:rPr>
        <w:t>b</w:t>
      </w:r>
      <w:r w:rsidRPr="00217EB9">
        <w:rPr>
          <w:rStyle w:val="ja50-ce-author"/>
          <w:rFonts w:asciiTheme="majorHAnsi" w:hAnsiTheme="majorHAnsi"/>
          <w:color w:val="404040"/>
        </w:rPr>
        <w:fldChar w:fldCharType="end"/>
      </w:r>
      <w:bookmarkEnd w:id="2"/>
      <w:r w:rsidR="000C7D99" w:rsidRPr="00217EB9">
        <w:rPr>
          <w:rStyle w:val="ja50-ce-author"/>
          <w:rFonts w:asciiTheme="majorHAnsi" w:hAnsiTheme="majorHAnsi"/>
          <w:color w:val="404040"/>
        </w:rPr>
        <w:t xml:space="preserve">, </w:t>
      </w:r>
      <w:hyperlink r:id="rId24" w:history="1">
        <w:r w:rsidR="000C7D99" w:rsidRPr="00217EB9">
          <w:rPr>
            <w:rStyle w:val="Hyperlink"/>
            <w:rFonts w:asciiTheme="majorHAnsi" w:hAnsiTheme="majorHAnsi"/>
            <w:color w:val="B30538"/>
          </w:rPr>
          <w:t>Gillian K Reeves</w:t>
        </w:r>
      </w:hyperlink>
      <w:r w:rsidR="000C7D99" w:rsidRPr="00217EB9">
        <w:rPr>
          <w:rStyle w:val="ja50-ce-author"/>
          <w:rFonts w:asciiTheme="majorHAnsi" w:hAnsiTheme="majorHAnsi"/>
          <w:color w:val="404040"/>
        </w:rPr>
        <w:t xml:space="preserve"> PhD </w:t>
      </w:r>
      <w:hyperlink r:id="rId25" w:anchor="aff1" w:history="1">
        <w:r w:rsidR="000C7D99" w:rsidRPr="00217EB9">
          <w:rPr>
            <w:rStyle w:val="ja50-ce-sup"/>
            <w:rFonts w:asciiTheme="majorHAnsi" w:hAnsiTheme="majorHAnsi"/>
            <w:color w:val="B30538"/>
            <w:sz w:val="22"/>
            <w:szCs w:val="22"/>
            <w:u w:val="single"/>
          </w:rPr>
          <w:t>a</w:t>
        </w:r>
      </w:hyperlink>
      <w:r w:rsidR="000C7D99" w:rsidRPr="00217EB9">
        <w:rPr>
          <w:rStyle w:val="ja50-ce-author"/>
          <w:rFonts w:asciiTheme="majorHAnsi" w:hAnsiTheme="majorHAnsi"/>
          <w:color w:val="404040"/>
        </w:rPr>
        <w:t xml:space="preserve">, </w:t>
      </w:r>
      <w:hyperlink r:id="rId26" w:history="1">
        <w:r w:rsidR="000C7D99" w:rsidRPr="00217EB9">
          <w:rPr>
            <w:rStyle w:val="Hyperlink"/>
            <w:rFonts w:asciiTheme="majorHAnsi" w:hAnsiTheme="majorHAnsi"/>
            <w:color w:val="B30538"/>
          </w:rPr>
          <w:t>Jane Green</w:t>
        </w:r>
      </w:hyperlink>
      <w:r w:rsidR="000C7D99" w:rsidRPr="00217EB9">
        <w:rPr>
          <w:rStyle w:val="ja50-ce-author"/>
          <w:rFonts w:asciiTheme="majorHAnsi" w:hAnsiTheme="majorHAnsi"/>
          <w:color w:val="404040"/>
        </w:rPr>
        <w:t xml:space="preserve"> DPhil </w:t>
      </w:r>
      <w:hyperlink r:id="rId27" w:anchor="aff1" w:history="1">
        <w:r w:rsidR="000C7D99" w:rsidRPr="00217EB9">
          <w:rPr>
            <w:rStyle w:val="ja50-ce-sup"/>
            <w:rFonts w:asciiTheme="majorHAnsi" w:hAnsiTheme="majorHAnsi"/>
            <w:color w:val="B30538"/>
            <w:sz w:val="22"/>
            <w:szCs w:val="22"/>
            <w:u w:val="single"/>
          </w:rPr>
          <w:t>a</w:t>
        </w:r>
      </w:hyperlink>
      <w:r w:rsidR="000C7D99" w:rsidRPr="00217EB9">
        <w:rPr>
          <w:rStyle w:val="ja50-ce-author"/>
          <w:rFonts w:asciiTheme="majorHAnsi" w:hAnsiTheme="majorHAnsi"/>
          <w:color w:val="404040"/>
        </w:rPr>
        <w:t xml:space="preserve">, Prof </w:t>
      </w:r>
      <w:hyperlink r:id="rId28" w:history="1">
        <w:r w:rsidR="000C7D99" w:rsidRPr="00217EB9">
          <w:rPr>
            <w:rStyle w:val="Hyperlink"/>
            <w:rFonts w:asciiTheme="majorHAnsi" w:hAnsiTheme="majorHAnsi"/>
            <w:color w:val="B30538"/>
          </w:rPr>
          <w:t xml:space="preserve">Valerie </w:t>
        </w:r>
        <w:proofErr w:type="spellStart"/>
        <w:r w:rsidR="000C7D99" w:rsidRPr="00217EB9">
          <w:rPr>
            <w:rStyle w:val="Hyperlink"/>
            <w:rFonts w:asciiTheme="majorHAnsi" w:hAnsiTheme="majorHAnsi"/>
            <w:color w:val="B30538"/>
          </w:rPr>
          <w:t>Beral</w:t>
        </w:r>
        <w:proofErr w:type="spellEnd"/>
      </w:hyperlink>
      <w:r w:rsidR="000C7D99" w:rsidRPr="00217EB9">
        <w:rPr>
          <w:rStyle w:val="ja50-ce-author"/>
          <w:rFonts w:asciiTheme="majorHAnsi" w:hAnsiTheme="majorHAnsi"/>
          <w:color w:val="404040"/>
        </w:rPr>
        <w:t xml:space="preserve"> FRS </w:t>
      </w:r>
      <w:bookmarkStart w:id="3" w:name="back-aff1"/>
      <w:r w:rsidRPr="00217EB9">
        <w:rPr>
          <w:rStyle w:val="ja50-ce-author"/>
          <w:rFonts w:asciiTheme="majorHAnsi" w:hAnsiTheme="majorHAnsi"/>
          <w:color w:val="404040"/>
        </w:rPr>
        <w:fldChar w:fldCharType="begin"/>
      </w:r>
      <w:r w:rsidR="000C7D99" w:rsidRPr="00217EB9">
        <w:rPr>
          <w:rStyle w:val="ja50-ce-author"/>
          <w:rFonts w:asciiTheme="majorHAnsi" w:hAnsiTheme="majorHAnsi"/>
          <w:color w:val="404040"/>
        </w:rPr>
        <w:instrText xml:space="preserve"> HYPERLINK "http://www.thelancet.com/journals/lancet/article/PIIS0140-6736(12)61720-6/fulltext?elsca1=ETOC-LANCET&amp;elsca2=email&amp;elsca3=E24A35F" \l "aff1" \o "" </w:instrText>
      </w:r>
      <w:r w:rsidRPr="00217EB9">
        <w:rPr>
          <w:rStyle w:val="ja50-ce-author"/>
          <w:rFonts w:asciiTheme="majorHAnsi" w:hAnsiTheme="majorHAnsi"/>
          <w:color w:val="404040"/>
        </w:rPr>
        <w:fldChar w:fldCharType="separate"/>
      </w:r>
      <w:r w:rsidR="000C7D99" w:rsidRPr="00217EB9">
        <w:rPr>
          <w:rStyle w:val="ja50-ce-sup"/>
          <w:rFonts w:asciiTheme="majorHAnsi" w:hAnsiTheme="majorHAnsi"/>
          <w:color w:val="B30538"/>
          <w:sz w:val="22"/>
          <w:szCs w:val="22"/>
          <w:u w:val="single"/>
        </w:rPr>
        <w:t>a</w:t>
      </w:r>
      <w:r w:rsidRPr="00217EB9">
        <w:rPr>
          <w:rStyle w:val="ja50-ce-author"/>
          <w:rFonts w:asciiTheme="majorHAnsi" w:hAnsiTheme="majorHAnsi"/>
          <w:color w:val="404040"/>
        </w:rPr>
        <w:fldChar w:fldCharType="end"/>
      </w:r>
      <w:bookmarkEnd w:id="3"/>
      <w:r w:rsidR="000C7D99" w:rsidRPr="00217EB9">
        <w:rPr>
          <w:rFonts w:asciiTheme="majorHAnsi" w:hAnsiTheme="majorHAnsi"/>
          <w:color w:val="404040"/>
        </w:rPr>
        <w:t xml:space="preserve">, </w:t>
      </w:r>
      <w:r w:rsidR="000C7D99" w:rsidRPr="00217EB9">
        <w:rPr>
          <w:rStyle w:val="ja50-ce-collaboration"/>
          <w:rFonts w:asciiTheme="majorHAnsi" w:hAnsiTheme="majorHAnsi"/>
          <w:color w:val="404040"/>
        </w:rPr>
        <w:t>for the Million Women Study Collaborators</w:t>
      </w:r>
    </w:p>
    <w:p w:rsidR="000C7D99" w:rsidRPr="00217EB9" w:rsidRDefault="000C7D99" w:rsidP="000C7D99">
      <w:pPr>
        <w:pBdr>
          <w:bottom w:val="single" w:sz="6" w:space="4" w:color="B2B2B2"/>
        </w:pBdr>
        <w:spacing w:before="100" w:beforeAutospacing="1" w:after="100" w:afterAutospacing="1" w:line="360" w:lineRule="atLeast"/>
        <w:outlineLvl w:val="2"/>
        <w:rPr>
          <w:rFonts w:asciiTheme="majorHAnsi" w:hAnsiTheme="majorHAnsi"/>
          <w:b/>
          <w:bCs/>
          <w:color w:val="B30538"/>
        </w:rPr>
      </w:pPr>
      <w:r w:rsidRPr="00217EB9">
        <w:rPr>
          <w:rFonts w:asciiTheme="majorHAnsi" w:hAnsiTheme="majorHAnsi"/>
          <w:b/>
          <w:bCs/>
          <w:color w:val="B30538"/>
        </w:rPr>
        <w:lastRenderedPageBreak/>
        <w:t>Summary</w:t>
      </w:r>
    </w:p>
    <w:p w:rsidR="000C7D99" w:rsidRPr="00FB7EEC" w:rsidRDefault="000C7D99" w:rsidP="000C7D99">
      <w:pPr>
        <w:spacing w:before="100" w:beforeAutospacing="1" w:line="360" w:lineRule="atLeast"/>
        <w:outlineLvl w:val="3"/>
        <w:rPr>
          <w:rFonts w:asciiTheme="majorHAnsi" w:hAnsiTheme="majorHAnsi"/>
          <w:b/>
          <w:bCs/>
        </w:rPr>
      </w:pPr>
      <w:r w:rsidRPr="00FB7EEC">
        <w:rPr>
          <w:rFonts w:asciiTheme="majorHAnsi" w:hAnsiTheme="majorHAnsi"/>
          <w:b/>
          <w:bCs/>
        </w:rPr>
        <w:t>Background</w:t>
      </w:r>
    </w:p>
    <w:p w:rsidR="000C7D99" w:rsidRPr="00FB7EEC" w:rsidRDefault="000C7D99" w:rsidP="000C7D99">
      <w:pPr>
        <w:spacing w:line="360" w:lineRule="atLeast"/>
        <w:rPr>
          <w:rFonts w:asciiTheme="majorHAnsi" w:hAnsiTheme="majorHAnsi"/>
        </w:rPr>
      </w:pPr>
      <w:r w:rsidRPr="00FB7EEC">
        <w:rPr>
          <w:rFonts w:asciiTheme="majorHAnsi" w:hAnsiTheme="majorHAnsi"/>
        </w:rPr>
        <w:t>Women born around 1940 in countries such as the UK and USA were the first generation in which many smoked substantial numbers of cigarettes throughout adult life. Hence, only in the 21st century can we observe directly the full effects of prolonged smoking, and of prolonged cessation, on mortality among women in the UK.</w:t>
      </w:r>
    </w:p>
    <w:p w:rsidR="00F826D4" w:rsidRPr="00FB7EEC" w:rsidRDefault="00F826D4" w:rsidP="000C7D99">
      <w:pPr>
        <w:spacing w:after="100" w:afterAutospacing="1" w:line="360" w:lineRule="atLeast"/>
        <w:outlineLvl w:val="3"/>
        <w:rPr>
          <w:rFonts w:asciiTheme="majorHAnsi" w:hAnsiTheme="majorHAnsi"/>
          <w:b/>
          <w:bCs/>
        </w:rPr>
      </w:pPr>
    </w:p>
    <w:p w:rsidR="000C7D99" w:rsidRPr="00FB7EEC" w:rsidRDefault="000C7D99" w:rsidP="000C7D99">
      <w:pPr>
        <w:spacing w:line="360" w:lineRule="atLeast"/>
        <w:outlineLvl w:val="3"/>
        <w:rPr>
          <w:rFonts w:asciiTheme="majorHAnsi" w:hAnsiTheme="majorHAnsi"/>
          <w:b/>
          <w:bCs/>
        </w:rPr>
      </w:pPr>
      <w:r w:rsidRPr="00FB7EEC">
        <w:rPr>
          <w:rFonts w:asciiTheme="majorHAnsi" w:hAnsiTheme="majorHAnsi"/>
          <w:b/>
          <w:bCs/>
        </w:rPr>
        <w:t>Methods</w:t>
      </w:r>
    </w:p>
    <w:p w:rsidR="000C7D99" w:rsidRPr="00FB7EEC" w:rsidRDefault="000C7D99" w:rsidP="000C7D99">
      <w:pPr>
        <w:spacing w:line="360" w:lineRule="atLeast"/>
        <w:rPr>
          <w:rFonts w:asciiTheme="majorHAnsi" w:hAnsiTheme="majorHAnsi"/>
        </w:rPr>
      </w:pPr>
      <w:r w:rsidRPr="00FB7EEC">
        <w:rPr>
          <w:rFonts w:asciiTheme="majorHAnsi" w:hAnsiTheme="majorHAnsi"/>
        </w:rPr>
        <w:t xml:space="preserve">For this prospective study, 1·3 million UK women were recruited in 1996—2001 and resurveyed </w:t>
      </w:r>
      <w:proofErr w:type="spellStart"/>
      <w:r w:rsidRPr="00FB7EEC">
        <w:rPr>
          <w:rFonts w:asciiTheme="majorHAnsi" w:hAnsiTheme="majorHAnsi"/>
        </w:rPr>
        <w:t>postally</w:t>
      </w:r>
      <w:proofErr w:type="spellEnd"/>
      <w:r w:rsidRPr="00FB7EEC">
        <w:rPr>
          <w:rFonts w:asciiTheme="majorHAnsi" w:hAnsiTheme="majorHAnsi"/>
        </w:rPr>
        <w:t xml:space="preserve"> about 3 and 8 years later. All were followed to Jan 1, </w:t>
      </w:r>
      <w:proofErr w:type="gramStart"/>
      <w:r w:rsidRPr="00FB7EEC">
        <w:rPr>
          <w:rFonts w:asciiTheme="majorHAnsi" w:hAnsiTheme="majorHAnsi"/>
        </w:rPr>
        <w:t>2011,</w:t>
      </w:r>
      <w:proofErr w:type="gramEnd"/>
      <w:r w:rsidRPr="00FB7EEC">
        <w:rPr>
          <w:rFonts w:asciiTheme="majorHAnsi" w:hAnsiTheme="majorHAnsi"/>
        </w:rPr>
        <w:t xml:space="preserve"> through national mortality records (mean 12 woman-years, SD 2). Participants were asked at entry whether they were current or ex-smokers, and how many cigarettes they currently smoked. Those who were ex-smokers at both entry and the 3-year resurvey and had stopped before the age of 55 years were categorised by the age they had stopped smoking. We used Cox regression models to obtain adjusted relative risks that compared categories of smokers or ex-smokers with otherwise similar never-smokers.</w:t>
      </w:r>
    </w:p>
    <w:p w:rsidR="000C7D99" w:rsidRPr="00FB7EEC" w:rsidRDefault="000C7D99" w:rsidP="000C7D99">
      <w:pPr>
        <w:spacing w:before="100" w:beforeAutospacing="1" w:line="360" w:lineRule="atLeast"/>
        <w:outlineLvl w:val="3"/>
        <w:rPr>
          <w:rFonts w:asciiTheme="majorHAnsi" w:hAnsiTheme="majorHAnsi"/>
          <w:b/>
          <w:bCs/>
        </w:rPr>
      </w:pPr>
      <w:r w:rsidRPr="00FB7EEC">
        <w:rPr>
          <w:rFonts w:asciiTheme="majorHAnsi" w:hAnsiTheme="majorHAnsi"/>
          <w:b/>
          <w:bCs/>
        </w:rPr>
        <w:t>Findings</w:t>
      </w:r>
    </w:p>
    <w:p w:rsidR="000C7D99" w:rsidRPr="00FB7EEC" w:rsidRDefault="000C7D99" w:rsidP="000C7D99">
      <w:pPr>
        <w:spacing w:line="360" w:lineRule="atLeast"/>
        <w:rPr>
          <w:rFonts w:asciiTheme="majorHAnsi" w:hAnsiTheme="majorHAnsi"/>
        </w:rPr>
      </w:pPr>
      <w:r w:rsidRPr="00FB7EEC">
        <w:rPr>
          <w:rFonts w:asciiTheme="majorHAnsi" w:hAnsiTheme="majorHAnsi"/>
        </w:rPr>
        <w:t xml:space="preserve">After excluding 0·1 million women with previous disease, 1·2 million women remained, with median birth year 1943 (IQR 1938—46) and age 55 years (IQR 52—60). Overall, 6% (66 489/1 180 652) died, at mean age 65 years (SD 6). At baseline, 20% (232 461) were current smokers, 28% (328 417) were ex-smokers, and 52% (619 774) were never-smokers. For 12-year mortality, those smoking at baseline had a mortality rate ratio of 2·76 (95% CI 2·71—2·81) compared with never-smokers, even though 44% (37 240/85 256) of the baseline smokers who responded to the 8-year resurvey had by then stopped smoking. Mortality was tripled, largely irrespective of age, in those still smoking at the 3-year resurvey (rate ratio 2·97, 2·88—3·07). Even for women smoking fewer than ten cigarettes per day at baseline, 12-year mortality was doubled (rate ratio 1·98, 1·91—2·04). Of the 30 most common causes of death, 23 were increased significantly in smokers; for lung cancer, the rate ratio was 21·4 (19·7—23·2). The excess mortality among smokers (in comparison with never-smokers) was mainly from diseases that, like lung cancer, can be caused by smoking. Among ex-smokers who had stopped permanently at ages 25—34 years or at ages 35—44 years, the respective relative risks were 1·05 (95% CI 1·00—1·11) and 1·20 (1·14—1·26) for all-cause mortality and 1·84 (1·45—2·34) and 3·34 (2·76—4·03) for lung cancer mortality. Thus, although some excess mortality remains among these long-term ex-smokers, it is only 3% and 10% of the excess mortality among continuing smokers. If combined with 2010 UK national death rates, tripled </w:t>
      </w:r>
      <w:r w:rsidRPr="00FB7EEC">
        <w:rPr>
          <w:rFonts w:asciiTheme="majorHAnsi" w:hAnsiTheme="majorHAnsi"/>
        </w:rPr>
        <w:lastRenderedPageBreak/>
        <w:t>mortality rates among smokers indicate 53% of smokers and 22% of never-smokers dying before age 80 years, and an 11-year lifespan difference.</w:t>
      </w:r>
    </w:p>
    <w:p w:rsidR="000C7D99" w:rsidRPr="00FB7EEC" w:rsidRDefault="000C7D99" w:rsidP="000C7D99">
      <w:pPr>
        <w:spacing w:before="100" w:beforeAutospacing="1" w:line="360" w:lineRule="atLeast"/>
        <w:outlineLvl w:val="3"/>
        <w:rPr>
          <w:rFonts w:asciiTheme="majorHAnsi" w:hAnsiTheme="majorHAnsi"/>
          <w:b/>
          <w:bCs/>
        </w:rPr>
      </w:pPr>
      <w:r w:rsidRPr="00FB7EEC">
        <w:rPr>
          <w:rFonts w:asciiTheme="majorHAnsi" w:hAnsiTheme="majorHAnsi"/>
          <w:b/>
          <w:bCs/>
        </w:rPr>
        <w:t>Interpretation</w:t>
      </w:r>
    </w:p>
    <w:p w:rsidR="000C7D99" w:rsidRPr="00FB7EEC" w:rsidRDefault="000C7D99" w:rsidP="000C7D99">
      <w:pPr>
        <w:spacing w:line="360" w:lineRule="atLeast"/>
        <w:rPr>
          <w:rFonts w:asciiTheme="majorHAnsi" w:hAnsiTheme="majorHAnsi"/>
        </w:rPr>
      </w:pPr>
      <w:r w:rsidRPr="00FB7EEC">
        <w:rPr>
          <w:rFonts w:asciiTheme="majorHAnsi" w:hAnsiTheme="majorHAnsi"/>
        </w:rPr>
        <w:t>Among UK women, two-thirds of all deaths of smokers in their 50s, 60s, and 70s are caused by smoking; smokers lose at least 10 years of lifespan. Although the hazards of smoking until age 40 years and then stopping are substantial, the hazards of continuing are ten times greater. Stopping before age 40 years (and preferably well before age 40 years) avoids more than 90% of the excess mortality caused by continuing smoking; stopping before age 30 years avoids more than 97% of it.</w:t>
      </w:r>
    </w:p>
    <w:p w:rsidR="000C7D99" w:rsidRPr="00FB7EEC" w:rsidRDefault="000C7D99" w:rsidP="000C7D99">
      <w:pPr>
        <w:spacing w:before="100" w:beforeAutospacing="1" w:line="360" w:lineRule="atLeast"/>
        <w:outlineLvl w:val="3"/>
        <w:rPr>
          <w:rFonts w:asciiTheme="majorHAnsi" w:hAnsiTheme="majorHAnsi"/>
          <w:b/>
          <w:bCs/>
        </w:rPr>
      </w:pPr>
      <w:r w:rsidRPr="00FB7EEC">
        <w:rPr>
          <w:rFonts w:asciiTheme="majorHAnsi" w:hAnsiTheme="majorHAnsi"/>
          <w:b/>
          <w:bCs/>
        </w:rPr>
        <w:t>Funding</w:t>
      </w:r>
    </w:p>
    <w:p w:rsidR="000C7D99" w:rsidRPr="00FB7EEC" w:rsidRDefault="000C7D99" w:rsidP="000C7D99">
      <w:pPr>
        <w:spacing w:line="360" w:lineRule="atLeast"/>
        <w:rPr>
          <w:rFonts w:asciiTheme="majorHAnsi" w:hAnsiTheme="majorHAnsi"/>
        </w:rPr>
      </w:pPr>
      <w:r w:rsidRPr="00FB7EEC">
        <w:rPr>
          <w:rFonts w:asciiTheme="majorHAnsi" w:hAnsiTheme="majorHAnsi"/>
        </w:rPr>
        <w:t>Cancer Research UK, Medical Research Council.</w:t>
      </w:r>
    </w:p>
    <w:p w:rsidR="00EF27DE" w:rsidRPr="00EF27DE" w:rsidRDefault="00EF27DE" w:rsidP="000C7D99">
      <w:pPr>
        <w:spacing w:line="360" w:lineRule="atLeast"/>
        <w:rPr>
          <w:rFonts w:asciiTheme="majorHAnsi" w:hAnsiTheme="majorHAnsi"/>
        </w:rPr>
      </w:pPr>
    </w:p>
    <w:p w:rsidR="004862DC" w:rsidRPr="00EF27DE" w:rsidRDefault="00EF27DE" w:rsidP="00EF27DE">
      <w:pPr>
        <w:jc w:val="both"/>
        <w:rPr>
          <w:rFonts w:asciiTheme="majorHAnsi" w:hAnsiTheme="majorHAnsi"/>
        </w:rPr>
      </w:pPr>
      <w:r w:rsidRPr="00EF27DE">
        <w:rPr>
          <w:rFonts w:asciiTheme="majorHAnsi" w:hAnsiTheme="majorHAnsi"/>
          <w:noProof/>
          <w:lang w:eastAsia="en-CA"/>
        </w:rPr>
        <w:drawing>
          <wp:inline distT="0" distB="0" distL="0" distR="0">
            <wp:extent cx="5715000" cy="95250"/>
            <wp:effectExtent l="19050" t="0" r="0" b="0"/>
            <wp:docPr id="1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217EB9" w:rsidRPr="00EF27DE" w:rsidRDefault="00217EB9" w:rsidP="000C7D99">
      <w:pPr>
        <w:ind w:firstLine="720"/>
        <w:rPr>
          <w:rFonts w:asciiTheme="majorHAnsi" w:hAnsiTheme="majorHAnsi"/>
        </w:rPr>
      </w:pPr>
    </w:p>
    <w:p w:rsidR="00217EB9" w:rsidRPr="00217EB9" w:rsidRDefault="00217EB9" w:rsidP="00217EB9">
      <w:pPr>
        <w:pStyle w:val="Heading1"/>
        <w:pBdr>
          <w:bottom w:val="single" w:sz="6" w:space="2" w:color="CCCCCC"/>
        </w:pBdr>
        <w:shd w:val="clear" w:color="auto" w:fill="FFFFFF"/>
        <w:spacing w:after="0" w:afterAutospacing="0" w:line="312" w:lineRule="atLeast"/>
        <w:rPr>
          <w:rFonts w:asciiTheme="majorHAnsi" w:hAnsiTheme="majorHAnsi" w:cs="Arial"/>
          <w:sz w:val="28"/>
          <w:szCs w:val="28"/>
        </w:rPr>
      </w:pPr>
      <w:r w:rsidRPr="00217EB9">
        <w:rPr>
          <w:rFonts w:asciiTheme="majorHAnsi" w:hAnsiTheme="majorHAnsi" w:cs="Arial"/>
          <w:sz w:val="28"/>
          <w:szCs w:val="28"/>
        </w:rPr>
        <w:t>New 130-Bed Seniors’ Care Facility Announced For Nanaimo</w:t>
      </w:r>
    </w:p>
    <w:tbl>
      <w:tblPr>
        <w:tblW w:w="0" w:type="auto"/>
        <w:tblCellSpacing w:w="0" w:type="dxa"/>
        <w:tblCellMar>
          <w:top w:w="15" w:type="dxa"/>
          <w:left w:w="15" w:type="dxa"/>
          <w:bottom w:w="15" w:type="dxa"/>
          <w:right w:w="15" w:type="dxa"/>
        </w:tblCellMar>
        <w:tblLook w:val="04A0"/>
      </w:tblPr>
      <w:tblGrid>
        <w:gridCol w:w="9300"/>
      </w:tblGrid>
      <w:tr w:rsidR="00217EB9" w:rsidRPr="00217EB9" w:rsidTr="00217EB9">
        <w:trPr>
          <w:tblCellSpacing w:w="0" w:type="dxa"/>
        </w:trPr>
        <w:tc>
          <w:tcPr>
            <w:tcW w:w="9300" w:type="dxa"/>
            <w:tcMar>
              <w:top w:w="0" w:type="dxa"/>
              <w:left w:w="0" w:type="dxa"/>
              <w:bottom w:w="0" w:type="dxa"/>
              <w:right w:w="0" w:type="dxa"/>
            </w:tcMar>
            <w:hideMark/>
          </w:tcPr>
          <w:p w:rsidR="00217EB9" w:rsidRPr="00217EB9" w:rsidRDefault="00217EB9" w:rsidP="00EF27DE">
            <w:pPr>
              <w:rPr>
                <w:rFonts w:asciiTheme="majorHAnsi" w:hAnsiTheme="majorHAnsi" w:cs="Arial"/>
              </w:rPr>
            </w:pPr>
            <w:r w:rsidRPr="00217EB9">
              <w:rPr>
                <w:rFonts w:asciiTheme="majorHAnsi" w:hAnsiTheme="majorHAnsi" w:cs="Arial"/>
              </w:rPr>
              <w:t xml:space="preserve">December 17, 2012 </w:t>
            </w:r>
          </w:p>
          <w:p w:rsidR="00217EB9" w:rsidRPr="00217EB9" w:rsidRDefault="00217EB9" w:rsidP="00EF27DE">
            <w:pPr>
              <w:spacing w:after="240"/>
              <w:rPr>
                <w:rFonts w:asciiTheme="majorHAnsi" w:hAnsiTheme="majorHAnsi" w:cs="Arial"/>
              </w:rPr>
            </w:pPr>
            <w:r w:rsidRPr="00217EB9">
              <w:rPr>
                <w:rFonts w:asciiTheme="majorHAnsi" w:hAnsiTheme="majorHAnsi" w:cs="Arial"/>
              </w:rPr>
              <w:t>Nanaimo – A brand new seniors’ care facility will be built in Nanaimo to improve care options for seniors who are no longer able to cope on their own, Vancouver Island Health announced today.</w:t>
            </w:r>
          </w:p>
          <w:p w:rsidR="00217EB9" w:rsidRPr="00217EB9" w:rsidRDefault="00217EB9" w:rsidP="00EF27DE">
            <w:pPr>
              <w:spacing w:after="240"/>
              <w:rPr>
                <w:rFonts w:asciiTheme="majorHAnsi" w:hAnsiTheme="majorHAnsi" w:cs="Arial"/>
              </w:rPr>
            </w:pPr>
            <w:r w:rsidRPr="00217EB9">
              <w:rPr>
                <w:rFonts w:asciiTheme="majorHAnsi" w:hAnsiTheme="majorHAnsi" w:cs="Arial"/>
              </w:rPr>
              <w:t xml:space="preserve">“Our government is committed to expanding seniors’ care to improve access to programs and services that seniors need as they age,” said Ron </w:t>
            </w:r>
            <w:proofErr w:type="spellStart"/>
            <w:r w:rsidRPr="00217EB9">
              <w:rPr>
                <w:rFonts w:asciiTheme="majorHAnsi" w:hAnsiTheme="majorHAnsi" w:cs="Arial"/>
              </w:rPr>
              <w:t>Cantelon</w:t>
            </w:r>
            <w:proofErr w:type="spellEnd"/>
            <w:r w:rsidRPr="00217EB9">
              <w:rPr>
                <w:rFonts w:asciiTheme="majorHAnsi" w:hAnsiTheme="majorHAnsi" w:cs="Arial"/>
              </w:rPr>
              <w:t>, MLA for Parksville Qualicum. “The new and additional beds are a welcome addition to the range of care options for the elderly on Central Vancouver Island.”</w:t>
            </w:r>
          </w:p>
          <w:p w:rsidR="00217EB9" w:rsidRPr="00217EB9" w:rsidRDefault="00217EB9" w:rsidP="00EF27DE">
            <w:pPr>
              <w:spacing w:after="240"/>
              <w:rPr>
                <w:rFonts w:asciiTheme="majorHAnsi" w:hAnsiTheme="majorHAnsi" w:cs="Arial"/>
              </w:rPr>
            </w:pPr>
            <w:r w:rsidRPr="00217EB9">
              <w:rPr>
                <w:rFonts w:asciiTheme="majorHAnsi" w:hAnsiTheme="majorHAnsi" w:cs="Arial"/>
              </w:rPr>
              <w:t xml:space="preserve">Nanaimo Travellers Lodge is the preferred proponent following a public tendering process that invited organizations to submit proposals to build and operate a new campus of care seniors’ facility. Nanaimo Travellers Lodge will be building this new care facility at 1917 Northfield Road and will relocate the 90 care beds from their current location as well as adding 40 new, additional licensed dementia care beds. </w:t>
            </w:r>
          </w:p>
          <w:p w:rsidR="00217EB9" w:rsidRPr="00217EB9" w:rsidRDefault="00217EB9" w:rsidP="00EF27DE">
            <w:pPr>
              <w:spacing w:after="240"/>
              <w:rPr>
                <w:rFonts w:asciiTheme="majorHAnsi" w:hAnsiTheme="majorHAnsi" w:cs="Arial"/>
              </w:rPr>
            </w:pPr>
            <w:r w:rsidRPr="00217EB9">
              <w:rPr>
                <w:rFonts w:asciiTheme="majorHAnsi" w:hAnsiTheme="majorHAnsi" w:cs="Arial"/>
              </w:rPr>
              <w:t xml:space="preserve">“VIHA is committed to improving access to community-based facility care for seniors across Vancouver Island,” said Don Hubbard, VIHA Board Chair. “Enhancing bed capacity on Central Vancouver Island and in Nanaimo specifically, is a top priority as this area has a rapidly growing and aging population and we are very pleased to be expanding our partnership with Nanaimo Travellers Lodge.” </w:t>
            </w:r>
          </w:p>
          <w:p w:rsidR="00217EB9" w:rsidRPr="00217EB9" w:rsidRDefault="00217EB9" w:rsidP="00EF27DE">
            <w:pPr>
              <w:spacing w:after="240"/>
              <w:rPr>
                <w:rFonts w:asciiTheme="majorHAnsi" w:hAnsiTheme="majorHAnsi" w:cs="Arial"/>
              </w:rPr>
            </w:pPr>
            <w:r w:rsidRPr="00217EB9">
              <w:rPr>
                <w:rFonts w:asciiTheme="majorHAnsi" w:hAnsiTheme="majorHAnsi" w:cs="Arial"/>
              </w:rPr>
              <w:t xml:space="preserve">As a campus of care, the new facility will provide different types of care all under one roof. This allows seniors’ to receive care in the same facility, even though their care needs may change. One of these care types is licensed dementia care, a new service in Nanaimo. VIHA has operated licensed dementia care on Southern Vancouver Island since 2007. The approach is proving highly </w:t>
            </w:r>
            <w:r w:rsidRPr="00217EB9">
              <w:rPr>
                <w:rFonts w:asciiTheme="majorHAnsi" w:hAnsiTheme="majorHAnsi" w:cs="Arial"/>
              </w:rPr>
              <w:lastRenderedPageBreak/>
              <w:t xml:space="preserve">successful in meeting the care needs of many individuals assessed as needing complex care due to moderate dementia and other cognitive conditions, but who otherwise have lower medical or physical needs. </w:t>
            </w:r>
          </w:p>
          <w:p w:rsidR="00217EB9" w:rsidRPr="00217EB9" w:rsidRDefault="00217EB9" w:rsidP="00EF27DE">
            <w:pPr>
              <w:spacing w:after="240"/>
              <w:rPr>
                <w:rFonts w:asciiTheme="majorHAnsi" w:hAnsiTheme="majorHAnsi" w:cs="Arial"/>
              </w:rPr>
            </w:pPr>
            <w:r w:rsidRPr="00217EB9">
              <w:rPr>
                <w:rFonts w:asciiTheme="majorHAnsi" w:hAnsiTheme="majorHAnsi" w:cs="Arial"/>
              </w:rPr>
              <w:t xml:space="preserve">“Licensed Dementia Care focuses on those individuals who are mobile, but can no longer live safely in their home or assisted living, and need a secure facility with 24 hour personal care and professional nursing supervision,” said Dave Connolly, Past Chair, </w:t>
            </w:r>
            <w:proofErr w:type="gramStart"/>
            <w:r w:rsidRPr="00217EB9">
              <w:rPr>
                <w:rFonts w:asciiTheme="majorHAnsi" w:hAnsiTheme="majorHAnsi" w:cs="Arial"/>
              </w:rPr>
              <w:t>Nanaimo</w:t>
            </w:r>
            <w:proofErr w:type="gramEnd"/>
            <w:r w:rsidRPr="00217EB9">
              <w:rPr>
                <w:rFonts w:asciiTheme="majorHAnsi" w:hAnsiTheme="majorHAnsi" w:cs="Arial"/>
              </w:rPr>
              <w:t xml:space="preserve"> Travellers Lodge Society. “We have been serving this community for over </w:t>
            </w:r>
            <w:bookmarkStart w:id="4" w:name="_GoBack"/>
            <w:bookmarkEnd w:id="4"/>
            <w:r w:rsidRPr="00217EB9">
              <w:rPr>
                <w:rFonts w:asciiTheme="majorHAnsi" w:hAnsiTheme="majorHAnsi" w:cs="Arial"/>
              </w:rPr>
              <w:t xml:space="preserve">30 years and look forward to providing licensed dementia care and complex care services in a home-like environment for people with dementia and other medical needs related to aging.” </w:t>
            </w:r>
          </w:p>
          <w:p w:rsidR="00217EB9" w:rsidRPr="00217EB9" w:rsidRDefault="00217EB9" w:rsidP="00EF27DE">
            <w:pPr>
              <w:spacing w:after="240"/>
              <w:rPr>
                <w:rFonts w:asciiTheme="majorHAnsi" w:hAnsiTheme="majorHAnsi" w:cs="Arial"/>
              </w:rPr>
            </w:pPr>
            <w:r w:rsidRPr="00217EB9">
              <w:rPr>
                <w:rFonts w:asciiTheme="majorHAnsi" w:hAnsiTheme="majorHAnsi" w:cs="Arial"/>
              </w:rPr>
              <w:t>VIHA and the Nanaimo Travellers Lodge Society hope to finalize an agreement and execute a written contract early in 2013. Construction of the new care facility is expected to take 25 months with the new building to open sometime in 2015. Construction cost of the new facility will be in the range of $35 million, with annual operation costs, funded by VIHA, in the range of $11 million.</w:t>
            </w:r>
          </w:p>
          <w:p w:rsidR="00217EB9" w:rsidRPr="00217EB9" w:rsidRDefault="00217EB9" w:rsidP="00EF27DE">
            <w:pPr>
              <w:spacing w:after="240"/>
              <w:rPr>
                <w:rFonts w:asciiTheme="majorHAnsi" w:hAnsiTheme="majorHAnsi" w:cs="Arial"/>
              </w:rPr>
            </w:pPr>
            <w:r w:rsidRPr="00217EB9">
              <w:rPr>
                <w:rFonts w:asciiTheme="majorHAnsi" w:hAnsiTheme="majorHAnsi" w:cs="Arial"/>
              </w:rPr>
              <w:t>-30-</w:t>
            </w:r>
          </w:p>
          <w:p w:rsidR="00217EB9" w:rsidRPr="00217EB9" w:rsidRDefault="00217EB9" w:rsidP="00EF27DE">
            <w:pPr>
              <w:spacing w:after="240"/>
              <w:rPr>
                <w:rFonts w:asciiTheme="majorHAnsi" w:hAnsiTheme="majorHAnsi" w:cs="Arial"/>
              </w:rPr>
            </w:pPr>
            <w:r w:rsidRPr="00217EB9">
              <w:rPr>
                <w:rFonts w:asciiTheme="majorHAnsi" w:hAnsiTheme="majorHAnsi" w:cs="Arial"/>
                <w:b/>
                <w:bCs/>
              </w:rPr>
              <w:t>Media Contact:</w:t>
            </w:r>
            <w:r w:rsidRPr="00217EB9">
              <w:rPr>
                <w:rFonts w:asciiTheme="majorHAnsi" w:hAnsiTheme="majorHAnsi" w:cs="Arial"/>
                <w:b/>
                <w:bCs/>
              </w:rPr>
              <w:br/>
            </w:r>
            <w:r w:rsidRPr="00217EB9">
              <w:rPr>
                <w:rFonts w:asciiTheme="majorHAnsi" w:hAnsiTheme="majorHAnsi" w:cs="Arial"/>
              </w:rPr>
              <w:t>Val Wilson, VIHA Communications</w:t>
            </w:r>
            <w:r w:rsidRPr="00217EB9">
              <w:rPr>
                <w:rFonts w:asciiTheme="majorHAnsi" w:hAnsiTheme="majorHAnsi" w:cs="Arial"/>
              </w:rPr>
              <w:br/>
              <w:t>250-379-6303</w:t>
            </w:r>
          </w:p>
        </w:tc>
      </w:tr>
    </w:tbl>
    <w:p w:rsidR="00217EB9" w:rsidRDefault="00ED0BF5" w:rsidP="00ED0BF5">
      <w:pPr>
        <w:rPr>
          <w:rFonts w:asciiTheme="majorHAnsi" w:hAnsiTheme="majorHAnsi"/>
        </w:rPr>
      </w:pPr>
      <w:r w:rsidRPr="00ED0BF5">
        <w:rPr>
          <w:rFonts w:asciiTheme="majorHAnsi" w:hAnsiTheme="majorHAnsi"/>
          <w:noProof/>
          <w:lang w:eastAsia="en-CA"/>
        </w:rPr>
        <w:lastRenderedPageBreak/>
        <w:drawing>
          <wp:inline distT="0" distB="0" distL="0" distR="0">
            <wp:extent cx="5715000" cy="95250"/>
            <wp:effectExtent l="19050" t="0" r="0" b="0"/>
            <wp:docPr id="1"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D0BF5" w:rsidRPr="00ED0BF5" w:rsidRDefault="00937145" w:rsidP="00ED0BF5">
      <w:pPr>
        <w:pStyle w:val="Heading3"/>
        <w:spacing w:before="0" w:after="90"/>
        <w:rPr>
          <w:color w:val="FFFFFF"/>
          <w:sz w:val="28"/>
          <w:szCs w:val="28"/>
        </w:rPr>
      </w:pPr>
      <w:r>
        <w:rPr>
          <w:color w:val="000000"/>
          <w:sz w:val="28"/>
          <w:szCs w:val="28"/>
        </w:rPr>
        <w:t>Communities Collaborating Institute</w:t>
      </w:r>
      <w:r w:rsidR="00ED0BF5" w:rsidRPr="00ED0BF5">
        <w:rPr>
          <w:color w:val="000000"/>
          <w:sz w:val="28"/>
          <w:szCs w:val="28"/>
        </w:rPr>
        <w:t xml:space="preserve"> 2013</w:t>
      </w:r>
    </w:p>
    <w:p w:rsidR="00ED0BF5" w:rsidRDefault="00ED0BF5" w:rsidP="00ED0BF5">
      <w:pPr>
        <w:rPr>
          <w:rFonts w:asciiTheme="majorHAnsi" w:hAnsiTheme="majorHAnsi"/>
          <w:color w:val="FFFFFF"/>
        </w:rPr>
      </w:pPr>
      <w:r w:rsidRPr="00ED0BF5">
        <w:rPr>
          <w:rFonts w:asciiTheme="majorHAnsi" w:hAnsiTheme="majorHAnsi"/>
          <w:color w:val="000000"/>
        </w:rPr>
        <w:t xml:space="preserve">The Communities Collaborating Institute (CCI) is Tamarack's signature week-long learning event. This event provides a unique opportunity to join a dynamic learning community of practitioners from across Canada and beyond who are committed to deepening their capacity to lead community collaborations. </w:t>
      </w:r>
      <w:r w:rsidRPr="00ED0BF5">
        <w:rPr>
          <w:rFonts w:asciiTheme="majorHAnsi" w:hAnsiTheme="majorHAnsi"/>
          <w:b/>
          <w:bCs/>
          <w:color w:val="000000"/>
        </w:rPr>
        <w:t xml:space="preserve">This year's event will be held in Edmonton, AB, Oct. 7-11, 2013. </w:t>
      </w:r>
      <w:r w:rsidRPr="00ED0BF5">
        <w:rPr>
          <w:rFonts w:asciiTheme="majorHAnsi" w:hAnsiTheme="majorHAnsi"/>
          <w:color w:val="000000"/>
        </w:rPr>
        <w:t>Registration will be available soon so sign up through the link below to receive e-mail updates about this much-anticipated annual learning event</w:t>
      </w:r>
      <w:r w:rsidRPr="00ED0BF5">
        <w:rPr>
          <w:rFonts w:asciiTheme="majorHAnsi" w:hAnsiTheme="majorHAnsi"/>
          <w:color w:val="FFFFFF"/>
        </w:rPr>
        <w:t>!</w:t>
      </w:r>
    </w:p>
    <w:p w:rsidR="00ED0BF5" w:rsidRPr="00ED0BF5" w:rsidRDefault="00ED0BF5" w:rsidP="00ED0BF5">
      <w:pPr>
        <w:rPr>
          <w:rFonts w:asciiTheme="majorHAnsi" w:hAnsiTheme="majorHAnsi"/>
          <w:color w:val="FFFFFF"/>
        </w:rPr>
      </w:pPr>
      <w:r>
        <w:rPr>
          <w:rFonts w:ascii="Verdana" w:hAnsi="Verdana"/>
          <w:color w:val="FFFFFF"/>
          <w:sz w:val="18"/>
          <w:szCs w:val="18"/>
        </w:rPr>
        <w:br/>
      </w:r>
      <w:hyperlink r:id="rId29" w:history="1">
        <w:r>
          <w:rPr>
            <w:rStyle w:val="Hyperlink"/>
            <w:rFonts w:ascii="Verdana" w:hAnsi="Verdana"/>
            <w:b/>
            <w:bCs/>
            <w:color w:val="B22222"/>
            <w:sz w:val="18"/>
            <w:szCs w:val="18"/>
          </w:rPr>
          <w:t>Sign up for CCI e-mail update here</w:t>
        </w:r>
      </w:hyperlink>
      <w:hyperlink r:id="rId30" w:history="1">
        <w:r>
          <w:rPr>
            <w:rFonts w:ascii="Verdana" w:hAnsi="Verdana"/>
            <w:b/>
            <w:bCs/>
            <w:color w:val="0000FF"/>
            <w:sz w:val="18"/>
            <w:szCs w:val="18"/>
            <w:u w:val="single"/>
          </w:rPr>
          <w:br/>
        </w:r>
      </w:hyperlink>
    </w:p>
    <w:p w:rsidR="00ED0BF5" w:rsidRDefault="00937145" w:rsidP="00937145">
      <w:pPr>
        <w:rPr>
          <w:rFonts w:asciiTheme="majorHAnsi" w:hAnsiTheme="majorHAnsi"/>
        </w:rPr>
      </w:pPr>
      <w:r w:rsidRPr="00937145">
        <w:rPr>
          <w:rFonts w:asciiTheme="majorHAnsi" w:hAnsiTheme="majorHAnsi"/>
          <w:noProof/>
          <w:lang w:eastAsia="en-CA"/>
        </w:rPr>
        <w:drawing>
          <wp:inline distT="0" distB="0" distL="0" distR="0">
            <wp:extent cx="5715000" cy="95250"/>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8E0555" w:rsidRPr="008E0555" w:rsidRDefault="00937145" w:rsidP="008E0555">
      <w:pPr>
        <w:spacing w:line="240" w:lineRule="auto"/>
        <w:rPr>
          <w:rFonts w:ascii="Calibri" w:eastAsia="Times New Roman" w:hAnsi="Calibri" w:cs="Times New Roman"/>
          <w:b/>
          <w:sz w:val="28"/>
          <w:szCs w:val="28"/>
        </w:rPr>
      </w:pPr>
      <w:r w:rsidRPr="00937145">
        <w:rPr>
          <w:rFonts w:ascii="Calibri" w:eastAsia="Times New Roman" w:hAnsi="Calibri" w:cs="Times New Roman"/>
          <w:b/>
          <w:sz w:val="28"/>
          <w:szCs w:val="28"/>
        </w:rPr>
        <w:t>Results from EDI on Physical Health and Well-being</w:t>
      </w:r>
    </w:p>
    <w:p w:rsidR="008E0555" w:rsidRPr="008E0555" w:rsidRDefault="008E0555" w:rsidP="008E0555">
      <w:pPr>
        <w:spacing w:line="240" w:lineRule="auto"/>
        <w:rPr>
          <w:rFonts w:asciiTheme="majorHAnsi" w:eastAsia="Times New Roman" w:hAnsiTheme="majorHAnsi" w:cs="Times New Roman"/>
        </w:rPr>
      </w:pPr>
      <w:r w:rsidRPr="008E0555">
        <w:rPr>
          <w:rFonts w:asciiTheme="majorHAnsi" w:eastAsia="Times New Roman" w:hAnsiTheme="majorHAnsi" w:cs="Times New Roman"/>
        </w:rPr>
        <w:t xml:space="preserve">Has your community been particularly concerned with its vulnerability rates on the </w:t>
      </w:r>
      <w:r w:rsidRPr="008E0555">
        <w:rPr>
          <w:rFonts w:asciiTheme="majorHAnsi" w:eastAsia="Times New Roman" w:hAnsiTheme="majorHAnsi" w:cs="Times New Roman"/>
          <w:b/>
          <w:bCs/>
        </w:rPr>
        <w:t>Physical Health and Well-Being</w:t>
      </w:r>
      <w:r w:rsidRPr="008E0555">
        <w:rPr>
          <w:rFonts w:asciiTheme="majorHAnsi" w:eastAsia="Times New Roman" w:hAnsiTheme="majorHAnsi" w:cs="Times New Roman"/>
        </w:rPr>
        <w:t xml:space="preserve"> scale? </w:t>
      </w:r>
    </w:p>
    <w:p w:rsidR="008E0555" w:rsidRPr="008E0555" w:rsidRDefault="008E0555" w:rsidP="008E0555">
      <w:pPr>
        <w:spacing w:line="240" w:lineRule="auto"/>
        <w:rPr>
          <w:rFonts w:asciiTheme="majorHAnsi" w:eastAsia="Times New Roman" w:hAnsiTheme="majorHAnsi" w:cs="Times New Roman"/>
        </w:rPr>
      </w:pPr>
      <w:r w:rsidRPr="008E0555">
        <w:rPr>
          <w:rFonts w:asciiTheme="majorHAnsi" w:eastAsia="Times New Roman" w:hAnsiTheme="majorHAnsi" w:cs="Times New Roman"/>
        </w:rPr>
        <w:t xml:space="preserve">If so, we will be holding a teleconference on </w:t>
      </w:r>
      <w:r w:rsidRPr="008E0555">
        <w:rPr>
          <w:rFonts w:asciiTheme="majorHAnsi" w:eastAsia="Times New Roman" w:hAnsiTheme="majorHAnsi" w:cs="Times New Roman"/>
          <w:b/>
          <w:bCs/>
        </w:rPr>
        <w:t>Wednesday, February 27</w:t>
      </w:r>
      <w:r w:rsidRPr="008E0555">
        <w:rPr>
          <w:rFonts w:asciiTheme="majorHAnsi" w:eastAsia="Times New Roman" w:hAnsiTheme="majorHAnsi" w:cs="Times New Roman"/>
          <w:b/>
          <w:bCs/>
          <w:vertAlign w:val="superscript"/>
        </w:rPr>
        <w:t>th</w:t>
      </w:r>
      <w:r w:rsidRPr="008E0555">
        <w:rPr>
          <w:rFonts w:asciiTheme="majorHAnsi" w:eastAsia="Times New Roman" w:hAnsiTheme="majorHAnsi" w:cs="Times New Roman"/>
          <w:b/>
          <w:bCs/>
        </w:rPr>
        <w:t xml:space="preserve"> from 3:15-4:30</w:t>
      </w:r>
      <w:r w:rsidRPr="008E0555">
        <w:rPr>
          <w:rFonts w:asciiTheme="majorHAnsi" w:eastAsia="Times New Roman" w:hAnsiTheme="majorHAnsi" w:cs="Times New Roman"/>
        </w:rPr>
        <w:t xml:space="preserve"> in order to facilitate sharing between communities who have put in place initiatives addressing this area of vulnerability and others who are looking to do something about it. </w:t>
      </w:r>
    </w:p>
    <w:p w:rsidR="008E0555" w:rsidRPr="008E0555" w:rsidRDefault="008E0555" w:rsidP="008E0555">
      <w:pPr>
        <w:spacing w:line="240" w:lineRule="auto"/>
        <w:rPr>
          <w:rFonts w:asciiTheme="majorHAnsi" w:eastAsia="Times New Roman" w:hAnsiTheme="majorHAnsi" w:cs="Times New Roman"/>
        </w:rPr>
      </w:pPr>
    </w:p>
    <w:p w:rsidR="008E0555" w:rsidRPr="00937145" w:rsidRDefault="008E0555" w:rsidP="008E0555">
      <w:pPr>
        <w:spacing w:line="240" w:lineRule="auto"/>
        <w:rPr>
          <w:rFonts w:asciiTheme="majorHAnsi" w:eastAsia="Times New Roman" w:hAnsiTheme="majorHAnsi" w:cs="Times New Roman"/>
        </w:rPr>
      </w:pPr>
      <w:r w:rsidRPr="008E0555">
        <w:rPr>
          <w:rFonts w:asciiTheme="majorHAnsi" w:eastAsia="Times New Roman" w:hAnsiTheme="majorHAnsi" w:cs="Times New Roman"/>
        </w:rPr>
        <w:t xml:space="preserve">If you are interested in attending, please let me know by </w:t>
      </w:r>
      <w:r w:rsidRPr="008E0555">
        <w:rPr>
          <w:rFonts w:asciiTheme="majorHAnsi" w:eastAsia="Times New Roman" w:hAnsiTheme="majorHAnsi" w:cs="Times New Roman"/>
          <w:b/>
          <w:bCs/>
        </w:rPr>
        <w:t>February 8</w:t>
      </w:r>
      <w:r w:rsidRPr="008E0555">
        <w:rPr>
          <w:rFonts w:asciiTheme="majorHAnsi" w:eastAsia="Times New Roman" w:hAnsiTheme="majorHAnsi" w:cs="Times New Roman"/>
          <w:b/>
          <w:bCs/>
          <w:vertAlign w:val="superscript"/>
        </w:rPr>
        <w:t>th</w:t>
      </w:r>
      <w:r w:rsidRPr="008E0555">
        <w:rPr>
          <w:rFonts w:asciiTheme="majorHAnsi" w:eastAsia="Times New Roman" w:hAnsiTheme="majorHAnsi" w:cs="Times New Roman"/>
          <w:b/>
          <w:bCs/>
        </w:rPr>
        <w:t>.</w:t>
      </w:r>
      <w:r w:rsidRPr="008E0555">
        <w:rPr>
          <w:rFonts w:asciiTheme="majorHAnsi" w:eastAsia="Times New Roman" w:hAnsiTheme="majorHAnsi" w:cs="Times New Roman"/>
        </w:rPr>
        <w:t xml:space="preserve"> </w:t>
      </w:r>
      <w:r w:rsidR="00937145" w:rsidRPr="00937145">
        <w:rPr>
          <w:rFonts w:asciiTheme="majorHAnsi" w:eastAsia="Times New Roman" w:hAnsiTheme="majorHAnsi" w:cs="Times New Roman"/>
        </w:rPr>
        <w:t xml:space="preserve"> </w:t>
      </w:r>
      <w:hyperlink r:id="rId31" w:history="1">
        <w:r w:rsidR="00937145" w:rsidRPr="00937145">
          <w:rPr>
            <w:rStyle w:val="Hyperlink"/>
            <w:rFonts w:asciiTheme="majorHAnsi" w:eastAsia="Times New Roman" w:hAnsiTheme="majorHAnsi" w:cs="Times New Roman"/>
          </w:rPr>
          <w:t>samantha.berger@ubc.ca</w:t>
        </w:r>
      </w:hyperlink>
    </w:p>
    <w:p w:rsidR="008E0555" w:rsidRPr="008E0555" w:rsidRDefault="008E0555" w:rsidP="008E0555">
      <w:pPr>
        <w:spacing w:line="240" w:lineRule="auto"/>
        <w:rPr>
          <w:rFonts w:asciiTheme="majorHAnsi" w:eastAsia="Times New Roman" w:hAnsiTheme="majorHAnsi" w:cs="Times New Roman"/>
        </w:rPr>
      </w:pPr>
    </w:p>
    <w:p w:rsidR="008E0555" w:rsidRPr="008E0555" w:rsidRDefault="008E0555" w:rsidP="008E0555">
      <w:pPr>
        <w:spacing w:line="240" w:lineRule="auto"/>
        <w:rPr>
          <w:rFonts w:asciiTheme="majorHAnsi" w:eastAsia="Times New Roman" w:hAnsiTheme="majorHAnsi" w:cs="Times New Roman"/>
        </w:rPr>
      </w:pPr>
      <w:r w:rsidRPr="008E0555">
        <w:rPr>
          <w:rFonts w:asciiTheme="majorHAnsi" w:eastAsia="Times New Roman" w:hAnsiTheme="majorHAnsi" w:cs="Times New Roman"/>
        </w:rPr>
        <w:t>Best,</w:t>
      </w:r>
    </w:p>
    <w:p w:rsidR="008E0555" w:rsidRPr="008E0555" w:rsidRDefault="008E0555" w:rsidP="008E0555">
      <w:pPr>
        <w:spacing w:line="240" w:lineRule="auto"/>
        <w:rPr>
          <w:rFonts w:asciiTheme="majorHAnsi" w:eastAsia="Times New Roman" w:hAnsiTheme="majorHAnsi" w:cs="Times New Roman"/>
        </w:rPr>
      </w:pPr>
      <w:r w:rsidRPr="008E0555">
        <w:rPr>
          <w:rFonts w:asciiTheme="majorHAnsi" w:eastAsia="Times New Roman" w:hAnsiTheme="majorHAnsi" w:cs="Times New Roman"/>
        </w:rPr>
        <w:t xml:space="preserve">Samantha </w:t>
      </w:r>
    </w:p>
    <w:p w:rsidR="008E0555" w:rsidRPr="008E0555" w:rsidRDefault="008E0555" w:rsidP="008E0555">
      <w:pPr>
        <w:spacing w:line="240" w:lineRule="auto"/>
        <w:rPr>
          <w:rFonts w:asciiTheme="majorHAnsi" w:eastAsia="Times New Roman" w:hAnsiTheme="majorHAnsi" w:cs="Times New Roman"/>
        </w:rPr>
      </w:pPr>
    </w:p>
    <w:p w:rsidR="008E0555" w:rsidRPr="008E0555" w:rsidRDefault="008E0555" w:rsidP="008E0555">
      <w:pPr>
        <w:spacing w:line="240" w:lineRule="auto"/>
        <w:rPr>
          <w:rFonts w:asciiTheme="majorHAnsi" w:eastAsia="Times New Roman" w:hAnsiTheme="majorHAnsi" w:cs="Times New Roman"/>
          <w:color w:val="4F6228"/>
          <w:sz w:val="20"/>
          <w:szCs w:val="20"/>
          <w:lang w:val="en-US" w:eastAsia="en-CA"/>
        </w:rPr>
      </w:pPr>
      <w:r w:rsidRPr="008E0555">
        <w:rPr>
          <w:rFonts w:asciiTheme="majorHAnsi" w:eastAsia="Times New Roman" w:hAnsiTheme="majorHAnsi" w:cs="Times New Roman"/>
          <w:color w:val="4F6228"/>
          <w:sz w:val="20"/>
          <w:szCs w:val="20"/>
          <w:lang w:val="en-US" w:eastAsia="en-CA"/>
        </w:rPr>
        <w:t>Samantha Berger</w:t>
      </w:r>
    </w:p>
    <w:p w:rsidR="008E0555" w:rsidRPr="008E0555" w:rsidRDefault="008E0555" w:rsidP="008E0555">
      <w:pPr>
        <w:spacing w:line="240" w:lineRule="auto"/>
        <w:rPr>
          <w:rFonts w:asciiTheme="majorHAnsi" w:eastAsia="Times New Roman" w:hAnsiTheme="majorHAnsi" w:cs="Times New Roman"/>
          <w:color w:val="4F6228"/>
          <w:sz w:val="20"/>
          <w:szCs w:val="20"/>
          <w:lang w:val="en-US" w:eastAsia="en-CA"/>
        </w:rPr>
      </w:pPr>
      <w:r w:rsidRPr="008E0555">
        <w:rPr>
          <w:rFonts w:asciiTheme="majorHAnsi" w:eastAsia="Times New Roman" w:hAnsiTheme="majorHAnsi" w:cs="Times New Roman"/>
          <w:color w:val="4F6228"/>
          <w:sz w:val="20"/>
          <w:szCs w:val="20"/>
          <w:lang w:val="en-US" w:eastAsia="en-CA"/>
        </w:rPr>
        <w:t>EDI Coordinator</w:t>
      </w:r>
    </w:p>
    <w:p w:rsidR="008E0555" w:rsidRPr="008E0555" w:rsidRDefault="008E0555" w:rsidP="008E0555">
      <w:pPr>
        <w:spacing w:line="240" w:lineRule="auto"/>
        <w:rPr>
          <w:rFonts w:asciiTheme="majorHAnsi" w:eastAsia="Times New Roman" w:hAnsiTheme="majorHAnsi" w:cs="Times New Roman"/>
          <w:color w:val="000000"/>
          <w:sz w:val="20"/>
          <w:szCs w:val="20"/>
          <w:lang w:val="en-US" w:eastAsia="en-CA"/>
        </w:rPr>
      </w:pPr>
      <w:r w:rsidRPr="008E0555">
        <w:rPr>
          <w:rFonts w:asciiTheme="majorHAnsi" w:eastAsia="Times New Roman" w:hAnsiTheme="majorHAnsi" w:cs="Times New Roman"/>
          <w:color w:val="000000"/>
          <w:sz w:val="20"/>
          <w:szCs w:val="20"/>
          <w:lang w:val="en-US" w:eastAsia="en-CA"/>
        </w:rPr>
        <w:t>Human Early Learning Partnership (HELP)</w:t>
      </w:r>
    </w:p>
    <w:p w:rsidR="008E0555" w:rsidRPr="008E0555" w:rsidRDefault="008E0555" w:rsidP="008E0555">
      <w:pPr>
        <w:spacing w:line="240" w:lineRule="auto"/>
        <w:rPr>
          <w:rFonts w:asciiTheme="majorHAnsi" w:eastAsia="Times New Roman" w:hAnsiTheme="majorHAnsi" w:cs="Times New Roman"/>
          <w:color w:val="000080"/>
          <w:sz w:val="20"/>
          <w:szCs w:val="20"/>
          <w:lang w:val="en-US" w:eastAsia="en-CA"/>
        </w:rPr>
      </w:pPr>
      <w:r w:rsidRPr="008E0555">
        <w:rPr>
          <w:rFonts w:asciiTheme="majorHAnsi" w:eastAsia="Times New Roman" w:hAnsiTheme="majorHAnsi" w:cs="Times New Roman"/>
          <w:color w:val="000000"/>
          <w:sz w:val="20"/>
          <w:szCs w:val="20"/>
          <w:lang w:val="en-US" w:eastAsia="en-CA"/>
        </w:rPr>
        <w:t>University of British Columbia</w:t>
      </w:r>
    </w:p>
    <w:p w:rsidR="008E0555" w:rsidRPr="008E0555" w:rsidRDefault="008E0555" w:rsidP="008E0555">
      <w:pPr>
        <w:spacing w:line="240" w:lineRule="auto"/>
        <w:rPr>
          <w:rFonts w:asciiTheme="majorHAnsi" w:eastAsia="Times New Roman" w:hAnsiTheme="majorHAnsi" w:cs="Times New Roman"/>
          <w:color w:val="000000"/>
          <w:sz w:val="20"/>
          <w:szCs w:val="20"/>
          <w:lang w:val="en-US" w:eastAsia="en-CA"/>
        </w:rPr>
      </w:pPr>
      <w:r w:rsidRPr="008E0555">
        <w:rPr>
          <w:rFonts w:asciiTheme="majorHAnsi" w:eastAsia="Times New Roman" w:hAnsiTheme="majorHAnsi" w:cs="Times New Roman"/>
          <w:color w:val="000000"/>
          <w:sz w:val="20"/>
          <w:szCs w:val="20"/>
          <w:lang w:val="en-US" w:eastAsia="en-CA"/>
        </w:rPr>
        <w:t>440 – 2206 East Mall</w:t>
      </w:r>
    </w:p>
    <w:p w:rsidR="008E0555" w:rsidRPr="008E0555" w:rsidRDefault="008E0555" w:rsidP="008E0555">
      <w:pPr>
        <w:spacing w:line="240" w:lineRule="auto"/>
        <w:rPr>
          <w:rFonts w:asciiTheme="majorHAnsi" w:eastAsia="Times New Roman" w:hAnsiTheme="majorHAnsi" w:cs="Times New Roman"/>
          <w:color w:val="000000"/>
          <w:sz w:val="20"/>
          <w:szCs w:val="20"/>
          <w:lang w:val="en-US" w:eastAsia="en-CA"/>
        </w:rPr>
      </w:pPr>
      <w:r w:rsidRPr="008E0555">
        <w:rPr>
          <w:rFonts w:asciiTheme="majorHAnsi" w:eastAsia="Times New Roman" w:hAnsiTheme="majorHAnsi" w:cs="Times New Roman"/>
          <w:color w:val="000000"/>
          <w:sz w:val="20"/>
          <w:szCs w:val="20"/>
          <w:lang w:val="en-US" w:eastAsia="en-CA"/>
        </w:rPr>
        <w:t>Vancouver, BC V6T 1Z3</w:t>
      </w:r>
    </w:p>
    <w:p w:rsidR="008E0555" w:rsidRPr="008E0555" w:rsidRDefault="008E0555" w:rsidP="008E0555">
      <w:pPr>
        <w:spacing w:line="240" w:lineRule="auto"/>
        <w:rPr>
          <w:rFonts w:asciiTheme="majorHAnsi" w:eastAsia="Times New Roman" w:hAnsiTheme="majorHAnsi" w:cs="Times New Roman"/>
          <w:color w:val="000000"/>
          <w:sz w:val="20"/>
          <w:szCs w:val="20"/>
          <w:lang w:val="en-US" w:eastAsia="en-CA"/>
        </w:rPr>
      </w:pPr>
      <w:r w:rsidRPr="008E0555">
        <w:rPr>
          <w:rFonts w:asciiTheme="majorHAnsi" w:eastAsia="Times New Roman" w:hAnsiTheme="majorHAnsi" w:cs="Times New Roman"/>
          <w:color w:val="000000"/>
          <w:sz w:val="20"/>
          <w:szCs w:val="20"/>
          <w:lang w:val="en-US" w:eastAsia="en-CA"/>
        </w:rPr>
        <w:t>Tel: 604-827-1720</w:t>
      </w:r>
    </w:p>
    <w:p w:rsidR="008E0555" w:rsidRPr="00217EB9" w:rsidRDefault="008E0555" w:rsidP="00EF27DE">
      <w:pPr>
        <w:ind w:firstLine="720"/>
        <w:rPr>
          <w:rFonts w:asciiTheme="majorHAnsi" w:hAnsiTheme="majorHAnsi"/>
        </w:rPr>
      </w:pPr>
    </w:p>
    <w:sectPr w:rsidR="008E0555" w:rsidRPr="00217EB9"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B14A8"/>
    <w:multiLevelType w:val="multilevel"/>
    <w:tmpl w:val="3DAA07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B547FC"/>
    <w:multiLevelType w:val="hybridMultilevel"/>
    <w:tmpl w:val="BBCE6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B657EB6"/>
    <w:multiLevelType w:val="hybridMultilevel"/>
    <w:tmpl w:val="5BB251F2"/>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74C2110"/>
    <w:multiLevelType w:val="hybridMultilevel"/>
    <w:tmpl w:val="4EA8D280"/>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DFE74C1"/>
    <w:multiLevelType w:val="hybridMultilevel"/>
    <w:tmpl w:val="C2C0F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E963E1A"/>
    <w:multiLevelType w:val="hybridMultilevel"/>
    <w:tmpl w:val="5AB2D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2DC"/>
    <w:rsid w:val="00023588"/>
    <w:rsid w:val="000A2937"/>
    <w:rsid w:val="000B6F4A"/>
    <w:rsid w:val="000C738F"/>
    <w:rsid w:val="000C7D99"/>
    <w:rsid w:val="001B5402"/>
    <w:rsid w:val="00217EB9"/>
    <w:rsid w:val="00277BB0"/>
    <w:rsid w:val="00280727"/>
    <w:rsid w:val="003564D3"/>
    <w:rsid w:val="003F1A7B"/>
    <w:rsid w:val="004167D0"/>
    <w:rsid w:val="004862DC"/>
    <w:rsid w:val="004C020C"/>
    <w:rsid w:val="004E5281"/>
    <w:rsid w:val="005B3A72"/>
    <w:rsid w:val="005D3F1D"/>
    <w:rsid w:val="00663824"/>
    <w:rsid w:val="006F23AC"/>
    <w:rsid w:val="007E1024"/>
    <w:rsid w:val="008E0555"/>
    <w:rsid w:val="008F2614"/>
    <w:rsid w:val="00937145"/>
    <w:rsid w:val="00944AB4"/>
    <w:rsid w:val="00B55FC2"/>
    <w:rsid w:val="00B80BEA"/>
    <w:rsid w:val="00DF6156"/>
    <w:rsid w:val="00E62B93"/>
    <w:rsid w:val="00E901AA"/>
    <w:rsid w:val="00ED0BF5"/>
    <w:rsid w:val="00EF27DE"/>
    <w:rsid w:val="00F826D4"/>
    <w:rsid w:val="00FB7EE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2DC"/>
  </w:style>
  <w:style w:type="paragraph" w:styleId="Heading1">
    <w:name w:val="heading 1"/>
    <w:basedOn w:val="Normal"/>
    <w:link w:val="Heading1Char"/>
    <w:uiPriority w:val="9"/>
    <w:qFormat/>
    <w:rsid w:val="000C7D99"/>
    <w:pPr>
      <w:spacing w:after="100" w:afterAutospacing="1" w:line="240" w:lineRule="auto"/>
      <w:outlineLvl w:val="0"/>
    </w:pPr>
    <w:rPr>
      <w:rFonts w:ascii="Times New Roman" w:eastAsia="Times New Roman" w:hAnsi="Times New Roman" w:cs="Times New Roman"/>
      <w:b/>
      <w:bCs/>
      <w:kern w:val="36"/>
      <w:sz w:val="34"/>
      <w:szCs w:val="34"/>
      <w:lang w:eastAsia="en-CA"/>
    </w:rPr>
  </w:style>
  <w:style w:type="paragraph" w:styleId="Heading3">
    <w:name w:val="heading 3"/>
    <w:basedOn w:val="Normal"/>
    <w:next w:val="Normal"/>
    <w:link w:val="Heading3Char"/>
    <w:uiPriority w:val="9"/>
    <w:semiHidden/>
    <w:unhideWhenUsed/>
    <w:qFormat/>
    <w:rsid w:val="004862D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862D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862DC"/>
    <w:pPr>
      <w:ind w:left="720"/>
      <w:contextualSpacing/>
    </w:pPr>
  </w:style>
  <w:style w:type="character" w:styleId="Hyperlink">
    <w:name w:val="Hyperlink"/>
    <w:basedOn w:val="DefaultParagraphFont"/>
    <w:uiPriority w:val="99"/>
    <w:unhideWhenUsed/>
    <w:rsid w:val="004862DC"/>
    <w:rPr>
      <w:color w:val="0000FF"/>
      <w:u w:val="single"/>
    </w:rPr>
  </w:style>
  <w:style w:type="paragraph" w:styleId="NormalWeb">
    <w:name w:val="Normal (Web)"/>
    <w:basedOn w:val="Normal"/>
    <w:uiPriority w:val="99"/>
    <w:unhideWhenUsed/>
    <w:rsid w:val="004862DC"/>
    <w:pPr>
      <w:spacing w:line="240" w:lineRule="auto"/>
    </w:pPr>
    <w:rPr>
      <w:rFonts w:ascii="Calibri" w:eastAsia="Times New Roman" w:hAnsi="Calibri" w:cs="Times New Roman"/>
      <w:sz w:val="24"/>
      <w:szCs w:val="24"/>
      <w:lang w:eastAsia="en-CA"/>
    </w:rPr>
  </w:style>
  <w:style w:type="character" w:styleId="Strong">
    <w:name w:val="Strong"/>
    <w:basedOn w:val="DefaultParagraphFont"/>
    <w:uiPriority w:val="22"/>
    <w:qFormat/>
    <w:rsid w:val="004862DC"/>
    <w:rPr>
      <w:b/>
      <w:bCs/>
    </w:rPr>
  </w:style>
  <w:style w:type="character" w:styleId="Emphasis">
    <w:name w:val="Emphasis"/>
    <w:basedOn w:val="DefaultParagraphFont"/>
    <w:uiPriority w:val="20"/>
    <w:qFormat/>
    <w:rsid w:val="004862DC"/>
    <w:rPr>
      <w:i/>
      <w:iCs/>
    </w:rPr>
  </w:style>
  <w:style w:type="paragraph" w:styleId="BalloonText">
    <w:name w:val="Balloon Text"/>
    <w:basedOn w:val="Normal"/>
    <w:link w:val="BalloonTextChar"/>
    <w:uiPriority w:val="99"/>
    <w:semiHidden/>
    <w:unhideWhenUsed/>
    <w:rsid w:val="004862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2DC"/>
    <w:rPr>
      <w:rFonts w:ascii="Tahoma" w:hAnsi="Tahoma" w:cs="Tahoma"/>
      <w:sz w:val="16"/>
      <w:szCs w:val="16"/>
    </w:rPr>
  </w:style>
  <w:style w:type="character" w:customStyle="1" w:styleId="Heading1Char">
    <w:name w:val="Heading 1 Char"/>
    <w:basedOn w:val="DefaultParagraphFont"/>
    <w:link w:val="Heading1"/>
    <w:uiPriority w:val="9"/>
    <w:rsid w:val="000C7D99"/>
    <w:rPr>
      <w:rFonts w:ascii="Times New Roman" w:eastAsia="Times New Roman" w:hAnsi="Times New Roman" w:cs="Times New Roman"/>
      <w:b/>
      <w:bCs/>
      <w:kern w:val="36"/>
      <w:sz w:val="34"/>
      <w:szCs w:val="34"/>
      <w:lang w:eastAsia="en-CA"/>
    </w:rPr>
  </w:style>
  <w:style w:type="character" w:customStyle="1" w:styleId="ja50-ce-sup">
    <w:name w:val="ja50-ce-sup"/>
    <w:basedOn w:val="DefaultParagraphFont"/>
    <w:rsid w:val="000C7D99"/>
    <w:rPr>
      <w:sz w:val="19"/>
      <w:szCs w:val="19"/>
    </w:rPr>
  </w:style>
  <w:style w:type="character" w:customStyle="1" w:styleId="ja50-ce-author">
    <w:name w:val="ja50-ce-author"/>
    <w:basedOn w:val="DefaultParagraphFont"/>
    <w:rsid w:val="000C7D99"/>
  </w:style>
  <w:style w:type="character" w:customStyle="1" w:styleId="ja50-ce-collaboration">
    <w:name w:val="ja50-ce-collaboration"/>
    <w:basedOn w:val="DefaultParagraphFont"/>
    <w:rsid w:val="000C7D99"/>
  </w:style>
</w:styles>
</file>

<file path=word/webSettings.xml><?xml version="1.0" encoding="utf-8"?>
<w:webSettings xmlns:r="http://schemas.openxmlformats.org/officeDocument/2006/relationships" xmlns:w="http://schemas.openxmlformats.org/wordprocessingml/2006/main">
  <w:divs>
    <w:div w:id="55013956">
      <w:bodyDiv w:val="1"/>
      <w:marLeft w:val="0"/>
      <w:marRight w:val="0"/>
      <w:marTop w:val="0"/>
      <w:marBottom w:val="0"/>
      <w:divBdr>
        <w:top w:val="none" w:sz="0" w:space="0" w:color="auto"/>
        <w:left w:val="none" w:sz="0" w:space="0" w:color="auto"/>
        <w:bottom w:val="none" w:sz="0" w:space="0" w:color="auto"/>
        <w:right w:val="none" w:sz="0" w:space="0" w:color="auto"/>
      </w:divBdr>
      <w:divsChild>
        <w:div w:id="211968362">
          <w:marLeft w:val="0"/>
          <w:marRight w:val="0"/>
          <w:marTop w:val="0"/>
          <w:marBottom w:val="0"/>
          <w:divBdr>
            <w:top w:val="none" w:sz="0" w:space="0" w:color="auto"/>
            <w:left w:val="none" w:sz="0" w:space="0" w:color="auto"/>
            <w:bottom w:val="none" w:sz="0" w:space="0" w:color="auto"/>
            <w:right w:val="none" w:sz="0" w:space="0" w:color="auto"/>
          </w:divBdr>
        </w:div>
        <w:div w:id="1366099541">
          <w:marLeft w:val="0"/>
          <w:marRight w:val="0"/>
          <w:marTop w:val="0"/>
          <w:marBottom w:val="0"/>
          <w:divBdr>
            <w:top w:val="none" w:sz="0" w:space="0" w:color="auto"/>
            <w:left w:val="none" w:sz="0" w:space="0" w:color="auto"/>
            <w:bottom w:val="none" w:sz="0" w:space="0" w:color="auto"/>
            <w:right w:val="none" w:sz="0" w:space="0" w:color="auto"/>
          </w:divBdr>
        </w:div>
      </w:divsChild>
    </w:div>
    <w:div w:id="130053246">
      <w:bodyDiv w:val="1"/>
      <w:marLeft w:val="0"/>
      <w:marRight w:val="0"/>
      <w:marTop w:val="0"/>
      <w:marBottom w:val="0"/>
      <w:divBdr>
        <w:top w:val="none" w:sz="0" w:space="0" w:color="auto"/>
        <w:left w:val="none" w:sz="0" w:space="0" w:color="auto"/>
        <w:bottom w:val="none" w:sz="0" w:space="0" w:color="auto"/>
        <w:right w:val="none" w:sz="0" w:space="0" w:color="auto"/>
      </w:divBdr>
      <w:divsChild>
        <w:div w:id="572156602">
          <w:marLeft w:val="0"/>
          <w:marRight w:val="0"/>
          <w:marTop w:val="0"/>
          <w:marBottom w:val="0"/>
          <w:divBdr>
            <w:top w:val="none" w:sz="0" w:space="0" w:color="auto"/>
            <w:left w:val="none" w:sz="0" w:space="0" w:color="auto"/>
            <w:bottom w:val="none" w:sz="0" w:space="0" w:color="auto"/>
            <w:right w:val="none" w:sz="0" w:space="0" w:color="auto"/>
          </w:divBdr>
          <w:divsChild>
            <w:div w:id="138116762">
              <w:marLeft w:val="0"/>
              <w:marRight w:val="0"/>
              <w:marTop w:val="0"/>
              <w:marBottom w:val="0"/>
              <w:divBdr>
                <w:top w:val="none" w:sz="0" w:space="0" w:color="auto"/>
                <w:left w:val="none" w:sz="0" w:space="0" w:color="auto"/>
                <w:bottom w:val="none" w:sz="0" w:space="0" w:color="auto"/>
                <w:right w:val="none" w:sz="0" w:space="0" w:color="auto"/>
              </w:divBdr>
            </w:div>
            <w:div w:id="2131434425">
              <w:marLeft w:val="0"/>
              <w:marRight w:val="0"/>
              <w:marTop w:val="0"/>
              <w:marBottom w:val="0"/>
              <w:divBdr>
                <w:top w:val="none" w:sz="0" w:space="0" w:color="auto"/>
                <w:left w:val="none" w:sz="0" w:space="0" w:color="auto"/>
                <w:bottom w:val="none" w:sz="0" w:space="0" w:color="auto"/>
                <w:right w:val="none" w:sz="0" w:space="0" w:color="auto"/>
              </w:divBdr>
            </w:div>
            <w:div w:id="469052859">
              <w:marLeft w:val="0"/>
              <w:marRight w:val="0"/>
              <w:marTop w:val="0"/>
              <w:marBottom w:val="0"/>
              <w:divBdr>
                <w:top w:val="none" w:sz="0" w:space="0" w:color="auto"/>
                <w:left w:val="none" w:sz="0" w:space="0" w:color="auto"/>
                <w:bottom w:val="none" w:sz="0" w:space="0" w:color="auto"/>
                <w:right w:val="none" w:sz="0" w:space="0" w:color="auto"/>
              </w:divBdr>
            </w:div>
            <w:div w:id="16783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80045">
      <w:bodyDiv w:val="1"/>
      <w:marLeft w:val="0"/>
      <w:marRight w:val="0"/>
      <w:marTop w:val="0"/>
      <w:marBottom w:val="0"/>
      <w:divBdr>
        <w:top w:val="none" w:sz="0" w:space="0" w:color="auto"/>
        <w:left w:val="none" w:sz="0" w:space="0" w:color="auto"/>
        <w:bottom w:val="none" w:sz="0" w:space="0" w:color="auto"/>
        <w:right w:val="none" w:sz="0" w:space="0" w:color="auto"/>
      </w:divBdr>
    </w:div>
    <w:div w:id="469639993">
      <w:bodyDiv w:val="1"/>
      <w:marLeft w:val="0"/>
      <w:marRight w:val="0"/>
      <w:marTop w:val="0"/>
      <w:marBottom w:val="0"/>
      <w:divBdr>
        <w:top w:val="none" w:sz="0" w:space="0" w:color="auto"/>
        <w:left w:val="none" w:sz="0" w:space="0" w:color="auto"/>
        <w:bottom w:val="none" w:sz="0" w:space="0" w:color="auto"/>
        <w:right w:val="none" w:sz="0" w:space="0" w:color="auto"/>
      </w:divBdr>
      <w:divsChild>
        <w:div w:id="172302559">
          <w:marLeft w:val="0"/>
          <w:marRight w:val="0"/>
          <w:marTop w:val="0"/>
          <w:marBottom w:val="150"/>
          <w:divBdr>
            <w:top w:val="none" w:sz="0" w:space="0" w:color="auto"/>
            <w:left w:val="none" w:sz="0" w:space="0" w:color="auto"/>
            <w:bottom w:val="none" w:sz="0" w:space="0" w:color="auto"/>
            <w:right w:val="none" w:sz="0" w:space="0" w:color="auto"/>
          </w:divBdr>
          <w:divsChild>
            <w:div w:id="1043796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6085380">
      <w:bodyDiv w:val="1"/>
      <w:marLeft w:val="0"/>
      <w:marRight w:val="0"/>
      <w:marTop w:val="0"/>
      <w:marBottom w:val="0"/>
      <w:divBdr>
        <w:top w:val="none" w:sz="0" w:space="0" w:color="auto"/>
        <w:left w:val="none" w:sz="0" w:space="0" w:color="auto"/>
        <w:bottom w:val="none" w:sz="0" w:space="0" w:color="auto"/>
        <w:right w:val="none" w:sz="0" w:space="0" w:color="auto"/>
      </w:divBdr>
    </w:div>
    <w:div w:id="935871942">
      <w:bodyDiv w:val="1"/>
      <w:marLeft w:val="0"/>
      <w:marRight w:val="0"/>
      <w:marTop w:val="0"/>
      <w:marBottom w:val="0"/>
      <w:divBdr>
        <w:top w:val="none" w:sz="0" w:space="0" w:color="auto"/>
        <w:left w:val="none" w:sz="0" w:space="0" w:color="auto"/>
        <w:bottom w:val="none" w:sz="0" w:space="0" w:color="auto"/>
        <w:right w:val="none" w:sz="0" w:space="0" w:color="auto"/>
      </w:divBdr>
      <w:divsChild>
        <w:div w:id="754715047">
          <w:marLeft w:val="0"/>
          <w:marRight w:val="0"/>
          <w:marTop w:val="0"/>
          <w:marBottom w:val="0"/>
          <w:divBdr>
            <w:top w:val="none" w:sz="0" w:space="0" w:color="auto"/>
            <w:left w:val="none" w:sz="0" w:space="0" w:color="auto"/>
            <w:bottom w:val="none" w:sz="0" w:space="0" w:color="auto"/>
            <w:right w:val="none" w:sz="0" w:space="0" w:color="auto"/>
          </w:divBdr>
        </w:div>
        <w:div w:id="1401099281">
          <w:marLeft w:val="0"/>
          <w:marRight w:val="0"/>
          <w:marTop w:val="0"/>
          <w:marBottom w:val="0"/>
          <w:divBdr>
            <w:top w:val="none" w:sz="0" w:space="0" w:color="auto"/>
            <w:left w:val="none" w:sz="0" w:space="0" w:color="auto"/>
            <w:bottom w:val="none" w:sz="0" w:space="0" w:color="auto"/>
            <w:right w:val="none" w:sz="0" w:space="0" w:color="auto"/>
          </w:divBdr>
        </w:div>
        <w:div w:id="1414818178">
          <w:marLeft w:val="0"/>
          <w:marRight w:val="0"/>
          <w:marTop w:val="0"/>
          <w:marBottom w:val="0"/>
          <w:divBdr>
            <w:top w:val="none" w:sz="0" w:space="0" w:color="auto"/>
            <w:left w:val="none" w:sz="0" w:space="0" w:color="auto"/>
            <w:bottom w:val="none" w:sz="0" w:space="0" w:color="auto"/>
            <w:right w:val="none" w:sz="0" w:space="0" w:color="auto"/>
          </w:divBdr>
        </w:div>
        <w:div w:id="1033455524">
          <w:marLeft w:val="0"/>
          <w:marRight w:val="0"/>
          <w:marTop w:val="0"/>
          <w:marBottom w:val="0"/>
          <w:divBdr>
            <w:top w:val="none" w:sz="0" w:space="0" w:color="auto"/>
            <w:left w:val="none" w:sz="0" w:space="0" w:color="auto"/>
            <w:bottom w:val="none" w:sz="0" w:space="0" w:color="auto"/>
            <w:right w:val="none" w:sz="0" w:space="0" w:color="auto"/>
          </w:divBdr>
        </w:div>
        <w:div w:id="2125150936">
          <w:marLeft w:val="0"/>
          <w:marRight w:val="0"/>
          <w:marTop w:val="0"/>
          <w:marBottom w:val="0"/>
          <w:divBdr>
            <w:top w:val="none" w:sz="0" w:space="0" w:color="auto"/>
            <w:left w:val="none" w:sz="0" w:space="0" w:color="auto"/>
            <w:bottom w:val="none" w:sz="0" w:space="0" w:color="auto"/>
            <w:right w:val="none" w:sz="0" w:space="0" w:color="auto"/>
          </w:divBdr>
        </w:div>
        <w:div w:id="183129245">
          <w:marLeft w:val="0"/>
          <w:marRight w:val="0"/>
          <w:marTop w:val="0"/>
          <w:marBottom w:val="0"/>
          <w:divBdr>
            <w:top w:val="none" w:sz="0" w:space="0" w:color="auto"/>
            <w:left w:val="none" w:sz="0" w:space="0" w:color="auto"/>
            <w:bottom w:val="none" w:sz="0" w:space="0" w:color="auto"/>
            <w:right w:val="none" w:sz="0" w:space="0" w:color="auto"/>
          </w:divBdr>
        </w:div>
        <w:div w:id="540702441">
          <w:marLeft w:val="0"/>
          <w:marRight w:val="0"/>
          <w:marTop w:val="0"/>
          <w:marBottom w:val="0"/>
          <w:divBdr>
            <w:top w:val="none" w:sz="0" w:space="0" w:color="auto"/>
            <w:left w:val="none" w:sz="0" w:space="0" w:color="auto"/>
            <w:bottom w:val="none" w:sz="0" w:space="0" w:color="auto"/>
            <w:right w:val="none" w:sz="0" w:space="0" w:color="auto"/>
          </w:divBdr>
        </w:div>
        <w:div w:id="85269678">
          <w:marLeft w:val="0"/>
          <w:marRight w:val="0"/>
          <w:marTop w:val="0"/>
          <w:marBottom w:val="0"/>
          <w:divBdr>
            <w:top w:val="none" w:sz="0" w:space="0" w:color="auto"/>
            <w:left w:val="none" w:sz="0" w:space="0" w:color="auto"/>
            <w:bottom w:val="none" w:sz="0" w:space="0" w:color="auto"/>
            <w:right w:val="none" w:sz="0" w:space="0" w:color="auto"/>
          </w:divBdr>
        </w:div>
        <w:div w:id="1215892420">
          <w:marLeft w:val="0"/>
          <w:marRight w:val="0"/>
          <w:marTop w:val="0"/>
          <w:marBottom w:val="0"/>
          <w:divBdr>
            <w:top w:val="none" w:sz="0" w:space="0" w:color="auto"/>
            <w:left w:val="none" w:sz="0" w:space="0" w:color="auto"/>
            <w:bottom w:val="none" w:sz="0" w:space="0" w:color="auto"/>
            <w:right w:val="none" w:sz="0" w:space="0" w:color="auto"/>
          </w:divBdr>
        </w:div>
        <w:div w:id="1826242416">
          <w:marLeft w:val="0"/>
          <w:marRight w:val="0"/>
          <w:marTop w:val="0"/>
          <w:marBottom w:val="0"/>
          <w:divBdr>
            <w:top w:val="none" w:sz="0" w:space="0" w:color="auto"/>
            <w:left w:val="none" w:sz="0" w:space="0" w:color="auto"/>
            <w:bottom w:val="none" w:sz="0" w:space="0" w:color="auto"/>
            <w:right w:val="none" w:sz="0" w:space="0" w:color="auto"/>
          </w:divBdr>
        </w:div>
        <w:div w:id="1360469532">
          <w:marLeft w:val="0"/>
          <w:marRight w:val="0"/>
          <w:marTop w:val="0"/>
          <w:marBottom w:val="0"/>
          <w:divBdr>
            <w:top w:val="none" w:sz="0" w:space="0" w:color="auto"/>
            <w:left w:val="none" w:sz="0" w:space="0" w:color="auto"/>
            <w:bottom w:val="none" w:sz="0" w:space="0" w:color="auto"/>
            <w:right w:val="none" w:sz="0" w:space="0" w:color="auto"/>
          </w:divBdr>
        </w:div>
      </w:divsChild>
    </w:div>
    <w:div w:id="1433431805">
      <w:bodyDiv w:val="1"/>
      <w:marLeft w:val="0"/>
      <w:marRight w:val="0"/>
      <w:marTop w:val="0"/>
      <w:marBottom w:val="0"/>
      <w:divBdr>
        <w:top w:val="none" w:sz="0" w:space="0" w:color="auto"/>
        <w:left w:val="none" w:sz="0" w:space="0" w:color="auto"/>
        <w:bottom w:val="none" w:sz="0" w:space="0" w:color="auto"/>
        <w:right w:val="none" w:sz="0" w:space="0" w:color="auto"/>
      </w:divBdr>
      <w:divsChild>
        <w:div w:id="400063362">
          <w:marLeft w:val="0"/>
          <w:marRight w:val="0"/>
          <w:marTop w:val="0"/>
          <w:marBottom w:val="0"/>
          <w:divBdr>
            <w:top w:val="none" w:sz="0" w:space="0" w:color="auto"/>
            <w:left w:val="none" w:sz="0" w:space="0" w:color="auto"/>
            <w:bottom w:val="none" w:sz="0" w:space="0" w:color="auto"/>
            <w:right w:val="none" w:sz="0" w:space="0" w:color="auto"/>
          </w:divBdr>
          <w:divsChild>
            <w:div w:id="935864473">
              <w:marLeft w:val="0"/>
              <w:marRight w:val="0"/>
              <w:marTop w:val="105"/>
              <w:marBottom w:val="0"/>
              <w:divBdr>
                <w:top w:val="none" w:sz="0" w:space="0" w:color="auto"/>
                <w:left w:val="none" w:sz="0" w:space="0" w:color="auto"/>
                <w:bottom w:val="none" w:sz="0" w:space="0" w:color="auto"/>
                <w:right w:val="none" w:sz="0" w:space="0" w:color="auto"/>
              </w:divBdr>
              <w:divsChild>
                <w:div w:id="2063140142">
                  <w:marLeft w:val="150"/>
                  <w:marRight w:val="0"/>
                  <w:marTop w:val="0"/>
                  <w:marBottom w:val="0"/>
                  <w:divBdr>
                    <w:top w:val="none" w:sz="0" w:space="0" w:color="auto"/>
                    <w:left w:val="none" w:sz="0" w:space="0" w:color="auto"/>
                    <w:bottom w:val="none" w:sz="0" w:space="0" w:color="auto"/>
                    <w:right w:val="none" w:sz="0" w:space="0" w:color="auto"/>
                  </w:divBdr>
                  <w:divsChild>
                    <w:div w:id="1105926546">
                      <w:marLeft w:val="0"/>
                      <w:marRight w:val="0"/>
                      <w:marTop w:val="0"/>
                      <w:marBottom w:val="0"/>
                      <w:divBdr>
                        <w:top w:val="none" w:sz="0" w:space="0" w:color="auto"/>
                        <w:left w:val="none" w:sz="0" w:space="0" w:color="auto"/>
                        <w:bottom w:val="none" w:sz="0" w:space="0" w:color="auto"/>
                        <w:right w:val="none" w:sz="0" w:space="0" w:color="auto"/>
                      </w:divBdr>
                      <w:divsChild>
                        <w:div w:id="1569731202">
                          <w:marLeft w:val="0"/>
                          <w:marRight w:val="0"/>
                          <w:marTop w:val="0"/>
                          <w:marBottom w:val="150"/>
                          <w:divBdr>
                            <w:top w:val="none" w:sz="0" w:space="0" w:color="auto"/>
                            <w:left w:val="none" w:sz="0" w:space="0" w:color="auto"/>
                            <w:bottom w:val="none" w:sz="0" w:space="0" w:color="auto"/>
                            <w:right w:val="none" w:sz="0" w:space="0" w:color="auto"/>
                          </w:divBdr>
                          <w:divsChild>
                            <w:div w:id="1459296113">
                              <w:marLeft w:val="0"/>
                              <w:marRight w:val="0"/>
                              <w:marTop w:val="0"/>
                              <w:marBottom w:val="0"/>
                              <w:divBdr>
                                <w:top w:val="none" w:sz="0" w:space="0" w:color="auto"/>
                                <w:left w:val="none" w:sz="0" w:space="0" w:color="auto"/>
                                <w:bottom w:val="none" w:sz="0" w:space="0" w:color="auto"/>
                                <w:right w:val="none" w:sz="0" w:space="0" w:color="auto"/>
                              </w:divBdr>
                              <w:divsChild>
                                <w:div w:id="158158059">
                                  <w:marLeft w:val="0"/>
                                  <w:marRight w:val="0"/>
                                  <w:marTop w:val="0"/>
                                  <w:marBottom w:val="0"/>
                                  <w:divBdr>
                                    <w:top w:val="none" w:sz="0" w:space="0" w:color="auto"/>
                                    <w:left w:val="none" w:sz="0" w:space="0" w:color="auto"/>
                                    <w:bottom w:val="none" w:sz="0" w:space="0" w:color="auto"/>
                                    <w:right w:val="none" w:sz="0" w:space="0" w:color="auto"/>
                                  </w:divBdr>
                                  <w:divsChild>
                                    <w:div w:id="113136266">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1173757579">
                                  <w:marLeft w:val="0"/>
                                  <w:marRight w:val="0"/>
                                  <w:marTop w:val="0"/>
                                  <w:marBottom w:val="0"/>
                                  <w:divBdr>
                                    <w:top w:val="none" w:sz="0" w:space="0" w:color="auto"/>
                                    <w:left w:val="none" w:sz="0" w:space="0" w:color="auto"/>
                                    <w:bottom w:val="none" w:sz="0" w:space="0" w:color="auto"/>
                                    <w:right w:val="none" w:sz="0" w:space="0" w:color="auto"/>
                                  </w:divBdr>
                                  <w:divsChild>
                                    <w:div w:id="1562061139">
                                      <w:marLeft w:val="0"/>
                                      <w:marRight w:val="0"/>
                                      <w:marTop w:val="0"/>
                                      <w:marBottom w:val="240"/>
                                      <w:divBdr>
                                        <w:top w:val="none" w:sz="0" w:space="0" w:color="auto"/>
                                        <w:left w:val="none" w:sz="0" w:space="0" w:color="auto"/>
                                        <w:bottom w:val="none" w:sz="0" w:space="0" w:color="auto"/>
                                        <w:right w:val="none" w:sz="0" w:space="0" w:color="auto"/>
                                      </w:divBdr>
                                      <w:divsChild>
                                        <w:div w:id="1757438441">
                                          <w:marLeft w:val="0"/>
                                          <w:marRight w:val="0"/>
                                          <w:marTop w:val="0"/>
                                          <w:marBottom w:val="0"/>
                                          <w:divBdr>
                                            <w:top w:val="none" w:sz="0" w:space="0" w:color="auto"/>
                                            <w:left w:val="none" w:sz="0" w:space="0" w:color="auto"/>
                                            <w:bottom w:val="none" w:sz="0" w:space="0" w:color="auto"/>
                                            <w:right w:val="none" w:sz="0" w:space="0" w:color="auto"/>
                                          </w:divBdr>
                                        </w:div>
                                      </w:divsChild>
                                    </w:div>
                                    <w:div w:id="1936549470">
                                      <w:marLeft w:val="0"/>
                                      <w:marRight w:val="0"/>
                                      <w:marTop w:val="0"/>
                                      <w:marBottom w:val="240"/>
                                      <w:divBdr>
                                        <w:top w:val="none" w:sz="0" w:space="0" w:color="auto"/>
                                        <w:left w:val="none" w:sz="0" w:space="0" w:color="auto"/>
                                        <w:bottom w:val="none" w:sz="0" w:space="0" w:color="auto"/>
                                        <w:right w:val="none" w:sz="0" w:space="0" w:color="auto"/>
                                      </w:divBdr>
                                      <w:divsChild>
                                        <w:div w:id="1768579802">
                                          <w:marLeft w:val="0"/>
                                          <w:marRight w:val="0"/>
                                          <w:marTop w:val="0"/>
                                          <w:marBottom w:val="0"/>
                                          <w:divBdr>
                                            <w:top w:val="none" w:sz="0" w:space="0" w:color="auto"/>
                                            <w:left w:val="none" w:sz="0" w:space="0" w:color="auto"/>
                                            <w:bottom w:val="none" w:sz="0" w:space="0" w:color="auto"/>
                                            <w:right w:val="none" w:sz="0" w:space="0" w:color="auto"/>
                                          </w:divBdr>
                                        </w:div>
                                      </w:divsChild>
                                    </w:div>
                                    <w:div w:id="1528520166">
                                      <w:marLeft w:val="0"/>
                                      <w:marRight w:val="0"/>
                                      <w:marTop w:val="0"/>
                                      <w:marBottom w:val="240"/>
                                      <w:divBdr>
                                        <w:top w:val="none" w:sz="0" w:space="0" w:color="auto"/>
                                        <w:left w:val="none" w:sz="0" w:space="0" w:color="auto"/>
                                        <w:bottom w:val="none" w:sz="0" w:space="0" w:color="auto"/>
                                        <w:right w:val="none" w:sz="0" w:space="0" w:color="auto"/>
                                      </w:divBdr>
                                      <w:divsChild>
                                        <w:div w:id="1461800621">
                                          <w:marLeft w:val="0"/>
                                          <w:marRight w:val="0"/>
                                          <w:marTop w:val="0"/>
                                          <w:marBottom w:val="0"/>
                                          <w:divBdr>
                                            <w:top w:val="none" w:sz="0" w:space="0" w:color="auto"/>
                                            <w:left w:val="none" w:sz="0" w:space="0" w:color="auto"/>
                                            <w:bottom w:val="none" w:sz="0" w:space="0" w:color="auto"/>
                                            <w:right w:val="none" w:sz="0" w:space="0" w:color="auto"/>
                                          </w:divBdr>
                                        </w:div>
                                      </w:divsChild>
                                    </w:div>
                                    <w:div w:id="1899395451">
                                      <w:marLeft w:val="0"/>
                                      <w:marRight w:val="0"/>
                                      <w:marTop w:val="0"/>
                                      <w:marBottom w:val="240"/>
                                      <w:divBdr>
                                        <w:top w:val="none" w:sz="0" w:space="0" w:color="auto"/>
                                        <w:left w:val="none" w:sz="0" w:space="0" w:color="auto"/>
                                        <w:bottom w:val="none" w:sz="0" w:space="0" w:color="auto"/>
                                        <w:right w:val="none" w:sz="0" w:space="0" w:color="auto"/>
                                      </w:divBdr>
                                      <w:divsChild>
                                        <w:div w:id="1632200320">
                                          <w:marLeft w:val="0"/>
                                          <w:marRight w:val="0"/>
                                          <w:marTop w:val="0"/>
                                          <w:marBottom w:val="0"/>
                                          <w:divBdr>
                                            <w:top w:val="none" w:sz="0" w:space="0" w:color="auto"/>
                                            <w:left w:val="none" w:sz="0" w:space="0" w:color="auto"/>
                                            <w:bottom w:val="none" w:sz="0" w:space="0" w:color="auto"/>
                                            <w:right w:val="none" w:sz="0" w:space="0" w:color="auto"/>
                                          </w:divBdr>
                                        </w:div>
                                      </w:divsChild>
                                    </w:div>
                                    <w:div w:id="1058360384">
                                      <w:marLeft w:val="0"/>
                                      <w:marRight w:val="0"/>
                                      <w:marTop w:val="0"/>
                                      <w:marBottom w:val="240"/>
                                      <w:divBdr>
                                        <w:top w:val="none" w:sz="0" w:space="0" w:color="auto"/>
                                        <w:left w:val="none" w:sz="0" w:space="0" w:color="auto"/>
                                        <w:bottom w:val="none" w:sz="0" w:space="0" w:color="auto"/>
                                        <w:right w:val="none" w:sz="0" w:space="0" w:color="auto"/>
                                      </w:divBdr>
                                      <w:divsChild>
                                        <w:div w:id="428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cdonell@clementscentre.org" TargetMode="External"/><Relationship Id="rId13" Type="http://schemas.openxmlformats.org/officeDocument/2006/relationships/hyperlink" Target="http://r20.rs6.net/tn.jsp?e=001aQLRqm5Wgpds7P4XDIW9gJM33AK5RChj7xjH1bbE99JcGXMD8nCOpklmxizBIy0xD1br3xnuzHfEytWMAh6jChizhs4ElXWEJhS_lum2EJCkWdAOpEh9sCdqCrap3XHUAPf49C7wP8nI2SanTFvTC6ZLZUVPXGwf8LqYFEOdi7W5fJjOTvT_yLXRix6yROnGCYIolncIGLvpIq1YpVF_Ow==" TargetMode="External"/><Relationship Id="rId18" Type="http://schemas.openxmlformats.org/officeDocument/2006/relationships/hyperlink" Target="http://www.thelancet.com/journals/lancet/article/PIIS0140-6736(12)61720-6/fulltext?elsca1=ETOC-LANCET&amp;elsca2=email&amp;elsca3=E24A35F" TargetMode="External"/><Relationship Id="rId26" Type="http://schemas.openxmlformats.org/officeDocument/2006/relationships/hyperlink" Target="http://www.thelancet.com/search/results?fieldName=Authors&amp;searchTerm=Jane+Green" TargetMode="External"/><Relationship Id="rId3" Type="http://schemas.openxmlformats.org/officeDocument/2006/relationships/settings" Target="settings.xml"/><Relationship Id="rId21" Type="http://schemas.openxmlformats.org/officeDocument/2006/relationships/hyperlink" Target="mailto:kirstin.pirie@ceu.ox.ac.uk" TargetMode="External"/><Relationship Id="rId7" Type="http://schemas.openxmlformats.org/officeDocument/2006/relationships/image" Target="media/image3.gif"/><Relationship Id="rId12" Type="http://schemas.openxmlformats.org/officeDocument/2006/relationships/hyperlink" Target="http://r20.rs6.net/tn.jsp?e=001aQLRqm5WgpeNpwQ-2_RddfW3GUyjjjFpfyGtEhaDqjSZpumRXB1v796N3h7hFscgwqZU9Tq7k7bfAJ7m6G05OwOHb5XfuyLnHooruEwmGtV8-BXJGlOHtGBRdjuEsKkm2Zore6f6NpjLzxSbQBpgdLw7qkb25WiOL2FxPuQmLoPOmNEBgu5SaQ==" TargetMode="External"/><Relationship Id="rId17" Type="http://schemas.openxmlformats.org/officeDocument/2006/relationships/hyperlink" Target="http://www.thelancet.com/search/results?fieldName=Authors&amp;searchTerm=Kirstin+Pirie" TargetMode="External"/><Relationship Id="rId25" Type="http://schemas.openxmlformats.org/officeDocument/2006/relationships/hyperlink" Target="http://www.thelancet.com/journals/lancet/article/PIIS0140-6736(12)61720-6/fulltext?elsca1=ETOC-LANCET&amp;elsca2=email&amp;elsca3=E24A35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wlmailhtml:%7bF14102A0-706E-422E-816B-7DCA7E4C3F79%7dmid:/00001924/www.duncan.ca" TargetMode="External"/><Relationship Id="rId20" Type="http://schemas.openxmlformats.org/officeDocument/2006/relationships/image" Target="media/image6.gif"/><Relationship Id="rId29" Type="http://schemas.openxmlformats.org/officeDocument/2006/relationships/hyperlink" Target="http://cts.vresp.com/c/?Tamarack/2c380e40bf/9e11db1d4a/43c838e32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24" Type="http://schemas.openxmlformats.org/officeDocument/2006/relationships/hyperlink" Target="http://www.thelancet.com/search/results?fieldName=Authors&amp;searchTerm=Gillian%20K+Reeves"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ui.constantcontact.com/sa/fwtf.jsp?m=1101969760811&amp;ea=grant%40westcoastmen.org&amp;a=1112249989267" TargetMode="External"/><Relationship Id="rId23" Type="http://schemas.openxmlformats.org/officeDocument/2006/relationships/hyperlink" Target="http://www.thelancet.com/search/results?fieldName=Authors&amp;searchTerm=Richard+Peto" TargetMode="External"/><Relationship Id="rId28" Type="http://schemas.openxmlformats.org/officeDocument/2006/relationships/hyperlink" Target="http://www.thelancet.com/search/results?fieldName=Authors&amp;searchTerm=Valerie+Beral" TargetMode="External"/><Relationship Id="rId10" Type="http://schemas.openxmlformats.org/officeDocument/2006/relationships/hyperlink" Target="http://www.livingwageforfamilies.ca" TargetMode="External"/><Relationship Id="rId19" Type="http://schemas.openxmlformats.org/officeDocument/2006/relationships/hyperlink" Target="http://www.thelancet.com/journals/lancet/article/PIIS0140-6736(12)61720-6/fulltext?elsca1=ETOC-LANCET&amp;elsca2=email&amp;elsca3=E24A35F#cor1" TargetMode="External"/><Relationship Id="rId31" Type="http://schemas.openxmlformats.org/officeDocument/2006/relationships/hyperlink" Target="mailto:samantha.berger@ubc.ca" TargetMode="External"/><Relationship Id="rId4" Type="http://schemas.openxmlformats.org/officeDocument/2006/relationships/webSettings" Target="webSettings.xml"/><Relationship Id="rId9" Type="http://schemas.openxmlformats.org/officeDocument/2006/relationships/hyperlink" Target="mailto:npeters42@shaw.ca" TargetMode="External"/><Relationship Id="rId14" Type="http://schemas.openxmlformats.org/officeDocument/2006/relationships/image" Target="media/image5.jpeg"/><Relationship Id="rId22" Type="http://schemas.openxmlformats.org/officeDocument/2006/relationships/image" Target="media/image7.gif"/><Relationship Id="rId27" Type="http://schemas.openxmlformats.org/officeDocument/2006/relationships/hyperlink" Target="http://www.thelancet.com/journals/lancet/article/PIIS0140-6736(12)61720-6/fulltext?elsca1=ETOC-LANCET&amp;elsca2=email&amp;elsca3=E24A35F" TargetMode="External"/><Relationship Id="rId30" Type="http://schemas.openxmlformats.org/officeDocument/2006/relationships/hyperlink" Target="wlmailhtml:%7bF14102A0-706E-422E-816B-7DCA7E4C3F79%7dmid://00000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2683</Words>
  <Characters>15296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16</cp:revision>
  <dcterms:created xsi:type="dcterms:W3CDTF">2013-01-25T16:09:00Z</dcterms:created>
  <dcterms:modified xsi:type="dcterms:W3CDTF">2013-01-31T22:29:00Z</dcterms:modified>
</cp:coreProperties>
</file>