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EF" w:rsidRPr="00E67A04" w:rsidRDefault="000B23EF" w:rsidP="000B23EF">
      <w:pPr>
        <w:jc w:val="center"/>
        <w:rPr>
          <w:rFonts w:asciiTheme="majorHAnsi" w:hAnsiTheme="majorHAnsi"/>
        </w:rPr>
      </w:pPr>
      <w:r w:rsidRPr="00E67A04">
        <w:rPr>
          <w:rFonts w:asciiTheme="majorHAnsi" w:hAnsiTheme="majorHAnsi"/>
          <w:noProof/>
          <w:lang w:eastAsia="en-CA"/>
        </w:rPr>
        <w:drawing>
          <wp:inline distT="0" distB="0" distL="0" distR="0">
            <wp:extent cx="2594263" cy="81534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0B23EF" w:rsidRPr="00E67A04" w:rsidRDefault="000B23EF" w:rsidP="000B23EF">
      <w:pPr>
        <w:jc w:val="center"/>
        <w:rPr>
          <w:rFonts w:asciiTheme="majorHAnsi" w:hAnsiTheme="majorHAnsi"/>
        </w:rPr>
      </w:pPr>
    </w:p>
    <w:p w:rsidR="000B23EF" w:rsidRPr="00E67A04" w:rsidRDefault="000B23EF" w:rsidP="000A1214">
      <w:pPr>
        <w:jc w:val="center"/>
        <w:rPr>
          <w:rFonts w:asciiTheme="majorHAnsi" w:hAnsiTheme="majorHAnsi"/>
          <w:b/>
          <w:sz w:val="28"/>
          <w:szCs w:val="28"/>
        </w:rPr>
      </w:pPr>
      <w:r w:rsidRPr="00E67A04">
        <w:rPr>
          <w:rFonts w:asciiTheme="majorHAnsi" w:hAnsiTheme="majorHAnsi"/>
          <w:b/>
          <w:sz w:val="28"/>
          <w:szCs w:val="28"/>
        </w:rPr>
        <w:t>CHECK UP</w:t>
      </w:r>
    </w:p>
    <w:p w:rsidR="000B23EF" w:rsidRPr="00E67A04" w:rsidRDefault="000B23EF" w:rsidP="000A1214">
      <w:pPr>
        <w:jc w:val="center"/>
        <w:rPr>
          <w:rFonts w:asciiTheme="majorHAnsi" w:hAnsiTheme="majorHAnsi"/>
          <w:sz w:val="28"/>
          <w:szCs w:val="28"/>
        </w:rPr>
      </w:pPr>
      <w:r w:rsidRPr="00E67A04">
        <w:rPr>
          <w:rFonts w:asciiTheme="majorHAnsi" w:hAnsiTheme="majorHAnsi"/>
          <w:sz w:val="28"/>
          <w:szCs w:val="28"/>
        </w:rPr>
        <w:t>February 15, 2013</w:t>
      </w:r>
    </w:p>
    <w:p w:rsidR="000B23EF" w:rsidRPr="00E67A04" w:rsidRDefault="00284B60" w:rsidP="000B23EF">
      <w:pPr>
        <w:jc w:val="center"/>
        <w:rPr>
          <w:rFonts w:asciiTheme="majorHAnsi" w:hAnsiTheme="majorHAnsi"/>
        </w:rPr>
      </w:pPr>
      <w:r w:rsidRPr="00E67A04">
        <w:rPr>
          <w:rFonts w:asciiTheme="majorHAnsi" w:hAnsiTheme="majorHAnsi"/>
          <w:noProof/>
          <w:lang w:eastAsia="en-CA"/>
        </w:rPr>
        <w:drawing>
          <wp:anchor distT="0" distB="0" distL="114300" distR="114300" simplePos="0" relativeHeight="251658240" behindDoc="1" locked="0" layoutInCell="1" allowOverlap="1">
            <wp:simplePos x="0" y="0"/>
            <wp:positionH relativeFrom="column">
              <wp:posOffset>19050</wp:posOffset>
            </wp:positionH>
            <wp:positionV relativeFrom="paragraph">
              <wp:posOffset>61595</wp:posOffset>
            </wp:positionV>
            <wp:extent cx="3590925" cy="2743200"/>
            <wp:effectExtent l="19050" t="0" r="9525" b="0"/>
            <wp:wrapTight wrapText="bothSides">
              <wp:wrapPolygon edited="0">
                <wp:start x="458" y="0"/>
                <wp:lineTo x="-115" y="1050"/>
                <wp:lineTo x="-115" y="19200"/>
                <wp:lineTo x="115" y="21450"/>
                <wp:lineTo x="458" y="21450"/>
                <wp:lineTo x="21084" y="21450"/>
                <wp:lineTo x="21428" y="21450"/>
                <wp:lineTo x="21657" y="20400"/>
                <wp:lineTo x="21657" y="1050"/>
                <wp:lineTo x="21428" y="150"/>
                <wp:lineTo x="21084" y="0"/>
                <wp:lineTo x="458" y="0"/>
              </wp:wrapPolygon>
            </wp:wrapTight>
            <wp:docPr id="6" name="Picture 5" descr="Dec 2012 and Jan 2013 338 (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 2012 and Jan 2013 338 (1024x683).jpg"/>
                    <pic:cNvPicPr/>
                  </pic:nvPicPr>
                  <pic:blipFill>
                    <a:blip r:embed="rId6" cstate="print"/>
                    <a:stretch>
                      <a:fillRect/>
                    </a:stretch>
                  </pic:blipFill>
                  <pic:spPr>
                    <a:xfrm>
                      <a:off x="0" y="0"/>
                      <a:ext cx="3590925" cy="2743200"/>
                    </a:xfrm>
                    <a:prstGeom prst="rect">
                      <a:avLst/>
                    </a:prstGeom>
                    <a:ln>
                      <a:noFill/>
                    </a:ln>
                    <a:effectLst>
                      <a:softEdge rad="112500"/>
                    </a:effectLst>
                  </pic:spPr>
                </pic:pic>
              </a:graphicData>
            </a:graphic>
          </wp:anchor>
        </w:drawing>
      </w:r>
    </w:p>
    <w:p w:rsidR="000B23EF" w:rsidRPr="00E67A04" w:rsidRDefault="000B23EF" w:rsidP="000B23EF">
      <w:pPr>
        <w:rPr>
          <w:rFonts w:asciiTheme="majorHAnsi" w:hAnsiTheme="majorHAnsi"/>
        </w:rPr>
      </w:pPr>
      <w:r w:rsidRPr="00E67A04">
        <w:rPr>
          <w:rFonts w:asciiTheme="majorHAnsi" w:hAnsiTheme="majorHAnsi"/>
        </w:rPr>
        <w:t xml:space="preserve">Hello Everyone, </w:t>
      </w:r>
    </w:p>
    <w:p w:rsidR="00284B60" w:rsidRPr="00E67A04" w:rsidRDefault="00284B60" w:rsidP="000B23EF">
      <w:pPr>
        <w:rPr>
          <w:rFonts w:asciiTheme="majorHAnsi" w:hAnsiTheme="majorHAnsi"/>
        </w:rPr>
      </w:pPr>
      <w:r w:rsidRPr="00E67A04">
        <w:rPr>
          <w:rFonts w:asciiTheme="majorHAnsi" w:hAnsiTheme="majorHAnsi"/>
        </w:rPr>
        <w:t>Every person</w:t>
      </w:r>
      <w:r w:rsidR="000A1214" w:rsidRPr="00E67A04">
        <w:rPr>
          <w:rFonts w:asciiTheme="majorHAnsi" w:hAnsiTheme="majorHAnsi"/>
        </w:rPr>
        <w:t xml:space="preserve"> shou</w:t>
      </w:r>
      <w:r w:rsidRPr="00E67A04">
        <w:rPr>
          <w:rFonts w:asciiTheme="majorHAnsi" w:hAnsiTheme="majorHAnsi"/>
        </w:rPr>
        <w:t>ld exp</w:t>
      </w:r>
      <w:r w:rsidR="00112AA6" w:rsidRPr="00E67A04">
        <w:rPr>
          <w:rFonts w:asciiTheme="majorHAnsi" w:hAnsiTheme="majorHAnsi"/>
        </w:rPr>
        <w:t>erience a new adventure when</w:t>
      </w:r>
      <w:r w:rsidRPr="00E67A04">
        <w:rPr>
          <w:rFonts w:asciiTheme="majorHAnsi" w:hAnsiTheme="majorHAnsi"/>
        </w:rPr>
        <w:t xml:space="preserve"> they can. This week mine was </w:t>
      </w:r>
      <w:r w:rsidR="000A1214" w:rsidRPr="00E67A04">
        <w:rPr>
          <w:rFonts w:asciiTheme="majorHAnsi" w:hAnsiTheme="majorHAnsi"/>
        </w:rPr>
        <w:t>snowshoeing on Mount Brenton.  I would love to share the wonderful scenery but</w:t>
      </w:r>
      <w:r w:rsidRPr="00E67A04">
        <w:rPr>
          <w:rFonts w:asciiTheme="majorHAnsi" w:hAnsiTheme="majorHAnsi"/>
        </w:rPr>
        <w:t xml:space="preserve"> unfortunately we were fogged in</w:t>
      </w:r>
      <w:r w:rsidR="00112AA6" w:rsidRPr="00E67A04">
        <w:rPr>
          <w:rFonts w:asciiTheme="majorHAnsi" w:hAnsiTheme="majorHAnsi"/>
        </w:rPr>
        <w:t xml:space="preserve"> for the day</w:t>
      </w:r>
      <w:r w:rsidR="00607A2D" w:rsidRPr="00E67A04">
        <w:rPr>
          <w:rFonts w:asciiTheme="majorHAnsi" w:hAnsiTheme="majorHAnsi"/>
        </w:rPr>
        <w:t>,</w:t>
      </w:r>
      <w:r w:rsidR="00112AA6" w:rsidRPr="00E67A04">
        <w:rPr>
          <w:rFonts w:asciiTheme="majorHAnsi" w:hAnsiTheme="majorHAnsi"/>
        </w:rPr>
        <w:t xml:space="preserve"> but</w:t>
      </w:r>
      <w:r w:rsidR="00607A2D" w:rsidRPr="00E67A04">
        <w:rPr>
          <w:rFonts w:asciiTheme="majorHAnsi" w:hAnsiTheme="majorHAnsi"/>
        </w:rPr>
        <w:t>,</w:t>
      </w:r>
      <w:r w:rsidR="00112AA6" w:rsidRPr="00E67A04">
        <w:rPr>
          <w:rFonts w:asciiTheme="majorHAnsi" w:hAnsiTheme="majorHAnsi"/>
        </w:rPr>
        <w:t xml:space="preserve"> what I can tell</w:t>
      </w:r>
      <w:r w:rsidRPr="00E67A04">
        <w:rPr>
          <w:rFonts w:asciiTheme="majorHAnsi" w:hAnsiTheme="majorHAnsi"/>
        </w:rPr>
        <w:t xml:space="preserve"> you is that we had a ton of</w:t>
      </w:r>
      <w:r w:rsidR="000A1214" w:rsidRPr="00E67A04">
        <w:rPr>
          <w:rFonts w:asciiTheme="majorHAnsi" w:hAnsiTheme="majorHAnsi"/>
        </w:rPr>
        <w:t xml:space="preserve"> fun! You will need a vehicle that can take you to the base of the mountain</w:t>
      </w:r>
      <w:r w:rsidR="00112AA6" w:rsidRPr="00E67A04">
        <w:rPr>
          <w:rFonts w:asciiTheme="majorHAnsi" w:hAnsiTheme="majorHAnsi"/>
        </w:rPr>
        <w:t xml:space="preserve"> via the </w:t>
      </w:r>
      <w:r w:rsidR="00A07EF3" w:rsidRPr="00E67A04">
        <w:rPr>
          <w:rFonts w:asciiTheme="majorHAnsi" w:hAnsiTheme="majorHAnsi"/>
        </w:rPr>
        <w:t xml:space="preserve">rough </w:t>
      </w:r>
      <w:r w:rsidR="00112AA6" w:rsidRPr="00E67A04">
        <w:rPr>
          <w:rFonts w:asciiTheme="majorHAnsi" w:hAnsiTheme="majorHAnsi"/>
        </w:rPr>
        <w:t>Chemainus Logging Road</w:t>
      </w:r>
      <w:r w:rsidR="000A1214" w:rsidRPr="00E67A04">
        <w:rPr>
          <w:rFonts w:asciiTheme="majorHAnsi" w:hAnsiTheme="majorHAnsi"/>
        </w:rPr>
        <w:t xml:space="preserve">.  The hike is strenuous but we </w:t>
      </w:r>
      <w:r w:rsidR="00112AA6" w:rsidRPr="00E67A04">
        <w:rPr>
          <w:rFonts w:asciiTheme="majorHAnsi" w:hAnsiTheme="majorHAnsi"/>
        </w:rPr>
        <w:t xml:space="preserve">happily </w:t>
      </w:r>
      <w:r w:rsidR="000A1214" w:rsidRPr="00E67A04">
        <w:rPr>
          <w:rFonts w:asciiTheme="majorHAnsi" w:hAnsiTheme="majorHAnsi"/>
        </w:rPr>
        <w:t xml:space="preserve">did 5.5 kms straight up before turning around. </w:t>
      </w:r>
      <w:r w:rsidRPr="00E67A04">
        <w:rPr>
          <w:rFonts w:asciiTheme="majorHAnsi" w:hAnsiTheme="majorHAnsi"/>
        </w:rPr>
        <w:t xml:space="preserve"> (This hike is not for the ill prepared in winter conditions</w:t>
      </w:r>
      <w:r w:rsidR="00112AA6" w:rsidRPr="00E67A04">
        <w:rPr>
          <w:rFonts w:asciiTheme="majorHAnsi" w:hAnsiTheme="majorHAnsi"/>
        </w:rPr>
        <w:t xml:space="preserve"> and the gate closes at 4:30 so you will need to be diligent with time</w:t>
      </w:r>
      <w:r w:rsidRPr="00E67A04">
        <w:rPr>
          <w:rFonts w:asciiTheme="majorHAnsi" w:hAnsiTheme="majorHAnsi"/>
        </w:rPr>
        <w:t>).</w:t>
      </w:r>
    </w:p>
    <w:p w:rsidR="000B23EF" w:rsidRPr="00E67A04" w:rsidRDefault="000B23EF" w:rsidP="000B23EF">
      <w:pPr>
        <w:tabs>
          <w:tab w:val="left" w:pos="1605"/>
        </w:tabs>
        <w:rPr>
          <w:rFonts w:asciiTheme="majorHAnsi" w:hAnsiTheme="majorHAnsi"/>
        </w:rPr>
      </w:pPr>
      <w:r w:rsidRPr="00E67A04">
        <w:rPr>
          <w:rFonts w:asciiTheme="majorHAnsi" w:hAnsiTheme="majorHAnsi"/>
          <w:noProof/>
          <w:lang w:eastAsia="en-CA"/>
        </w:rPr>
        <w:drawing>
          <wp:inline distT="0" distB="0" distL="0" distR="0">
            <wp:extent cx="5715000" cy="9525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0B23EF" w:rsidRPr="00E67A04" w:rsidRDefault="000B23EF" w:rsidP="000B23EF">
      <w:pPr>
        <w:rPr>
          <w:rFonts w:asciiTheme="majorHAnsi" w:hAnsiTheme="majorHAnsi"/>
          <w:b/>
          <w:sz w:val="28"/>
          <w:szCs w:val="28"/>
        </w:rPr>
      </w:pPr>
      <w:r w:rsidRPr="00E67A04">
        <w:rPr>
          <w:rFonts w:asciiTheme="majorHAnsi" w:hAnsiTheme="majorHAnsi"/>
          <w:b/>
          <w:sz w:val="28"/>
          <w:szCs w:val="28"/>
        </w:rPr>
        <w:t>Meetings</w:t>
      </w:r>
    </w:p>
    <w:p w:rsidR="000B23EF" w:rsidRPr="00E67A04" w:rsidRDefault="000B23EF" w:rsidP="000B23EF">
      <w:pPr>
        <w:rPr>
          <w:rFonts w:asciiTheme="majorHAnsi" w:hAnsiTheme="majorHAnsi"/>
        </w:rPr>
      </w:pPr>
      <w:r w:rsidRPr="00E67A04">
        <w:rPr>
          <w:rFonts w:asciiTheme="majorHAnsi" w:hAnsiTheme="majorHAnsi"/>
          <w:b/>
        </w:rPr>
        <w:t>Admin Committee</w:t>
      </w:r>
      <w:r w:rsidRPr="00E67A04">
        <w:rPr>
          <w:rFonts w:asciiTheme="majorHAnsi" w:hAnsiTheme="majorHAnsi"/>
        </w:rPr>
        <w:t xml:space="preserve"> February 20, 5:30 pm Committee Room 2</w:t>
      </w:r>
    </w:p>
    <w:p w:rsidR="000B23EF" w:rsidRPr="00E67A04" w:rsidRDefault="000B23EF" w:rsidP="000B23EF">
      <w:pPr>
        <w:rPr>
          <w:rFonts w:asciiTheme="majorHAnsi" w:hAnsiTheme="majorHAnsi"/>
        </w:rPr>
      </w:pPr>
      <w:r w:rsidRPr="00E67A04">
        <w:rPr>
          <w:rFonts w:asciiTheme="majorHAnsi" w:hAnsiTheme="majorHAnsi"/>
          <w:noProof/>
          <w:lang w:eastAsia="en-CA"/>
        </w:rPr>
        <w:drawing>
          <wp:inline distT="0" distB="0" distL="0" distR="0">
            <wp:extent cx="5715000" cy="9525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0B23EF" w:rsidRPr="00E67A04" w:rsidRDefault="000B23EF" w:rsidP="000B23EF">
      <w:pPr>
        <w:rPr>
          <w:rFonts w:asciiTheme="majorHAnsi" w:hAnsiTheme="majorHAnsi"/>
          <w:b/>
        </w:rPr>
      </w:pPr>
    </w:p>
    <w:p w:rsidR="00112AA6" w:rsidRPr="00E67A04" w:rsidRDefault="000B23EF" w:rsidP="00112AA6">
      <w:pPr>
        <w:autoSpaceDE w:val="0"/>
        <w:autoSpaceDN w:val="0"/>
        <w:adjustRightInd w:val="0"/>
        <w:spacing w:line="240" w:lineRule="auto"/>
        <w:rPr>
          <w:rFonts w:asciiTheme="majorHAnsi" w:hAnsiTheme="majorHAnsi" w:cs="Calibri"/>
          <w:b/>
          <w:sz w:val="28"/>
          <w:szCs w:val="28"/>
        </w:rPr>
      </w:pPr>
      <w:r w:rsidRPr="00E67A04">
        <w:rPr>
          <w:rFonts w:asciiTheme="majorHAnsi" w:hAnsiTheme="majorHAnsi"/>
          <w:b/>
          <w:sz w:val="28"/>
          <w:szCs w:val="28"/>
        </w:rPr>
        <w:t>Upcoming Events/ Workshops/ Community Meetings</w:t>
      </w:r>
      <w:r w:rsidR="00112AA6" w:rsidRPr="00E67A04">
        <w:rPr>
          <w:rFonts w:asciiTheme="majorHAnsi" w:hAnsiTheme="majorHAnsi" w:cs="Calibri"/>
          <w:b/>
          <w:sz w:val="28"/>
          <w:szCs w:val="28"/>
        </w:rPr>
        <w:t xml:space="preserve"> </w:t>
      </w:r>
    </w:p>
    <w:p w:rsidR="00112AA6" w:rsidRPr="00E67A04" w:rsidRDefault="00112AA6" w:rsidP="00112AA6">
      <w:pPr>
        <w:autoSpaceDE w:val="0"/>
        <w:autoSpaceDN w:val="0"/>
        <w:adjustRightInd w:val="0"/>
        <w:spacing w:line="240" w:lineRule="auto"/>
        <w:rPr>
          <w:rFonts w:asciiTheme="majorHAnsi" w:hAnsiTheme="majorHAnsi" w:cs="Calibri"/>
          <w:b/>
          <w:sz w:val="28"/>
          <w:szCs w:val="28"/>
        </w:rPr>
      </w:pPr>
    </w:p>
    <w:p w:rsidR="00112AA6" w:rsidRPr="00E67A04" w:rsidRDefault="00112AA6" w:rsidP="00112AA6">
      <w:pPr>
        <w:pStyle w:val="ListParagraph"/>
        <w:numPr>
          <w:ilvl w:val="0"/>
          <w:numId w:val="6"/>
        </w:numPr>
        <w:autoSpaceDE w:val="0"/>
        <w:autoSpaceDN w:val="0"/>
        <w:adjustRightInd w:val="0"/>
        <w:spacing w:line="240" w:lineRule="auto"/>
        <w:rPr>
          <w:rFonts w:asciiTheme="majorHAnsi" w:hAnsiTheme="majorHAnsi" w:cs="Calibri"/>
          <w:b/>
          <w:sz w:val="28"/>
          <w:szCs w:val="28"/>
        </w:rPr>
      </w:pPr>
      <w:r w:rsidRPr="00E67A04">
        <w:rPr>
          <w:rFonts w:asciiTheme="majorHAnsi" w:hAnsiTheme="majorHAnsi" w:cs="Calibri"/>
          <w:b/>
          <w:sz w:val="28"/>
          <w:szCs w:val="28"/>
        </w:rPr>
        <w:t>Board Meets Board</w:t>
      </w:r>
    </w:p>
    <w:p w:rsidR="00112AA6" w:rsidRPr="00E67A04" w:rsidRDefault="00112AA6" w:rsidP="00112AA6">
      <w:pPr>
        <w:autoSpaceDE w:val="0"/>
        <w:autoSpaceDN w:val="0"/>
        <w:adjustRightInd w:val="0"/>
        <w:spacing w:line="240" w:lineRule="auto"/>
        <w:rPr>
          <w:rFonts w:asciiTheme="majorHAnsi" w:hAnsiTheme="majorHAnsi" w:cs="Calibri"/>
        </w:rPr>
      </w:pPr>
      <w:r w:rsidRPr="00E67A04">
        <w:rPr>
          <w:rFonts w:asciiTheme="majorHAnsi" w:hAnsiTheme="majorHAnsi" w:cs="Calibri"/>
        </w:rPr>
        <w:t>March 12, 2013 @ 5:30 pm New Life Baptist Church</w:t>
      </w:r>
    </w:p>
    <w:p w:rsidR="00112AA6" w:rsidRPr="00E67A04" w:rsidRDefault="00112AA6" w:rsidP="00112AA6">
      <w:pPr>
        <w:autoSpaceDE w:val="0"/>
        <w:autoSpaceDN w:val="0"/>
        <w:adjustRightInd w:val="0"/>
        <w:spacing w:line="240" w:lineRule="auto"/>
        <w:rPr>
          <w:rFonts w:asciiTheme="majorHAnsi" w:hAnsiTheme="majorHAnsi" w:cs="Calibri"/>
        </w:rPr>
      </w:pPr>
      <w:r w:rsidRPr="00E67A04">
        <w:rPr>
          <w:rFonts w:asciiTheme="majorHAnsi" w:hAnsiTheme="majorHAnsi" w:cs="Calibri"/>
        </w:rPr>
        <w:t>1839 Tzouhalem Road Duncan BC</w:t>
      </w:r>
    </w:p>
    <w:p w:rsidR="00112AA6" w:rsidRPr="00E67A04" w:rsidRDefault="00112AA6" w:rsidP="00112AA6">
      <w:pPr>
        <w:autoSpaceDE w:val="0"/>
        <w:autoSpaceDN w:val="0"/>
        <w:adjustRightInd w:val="0"/>
        <w:spacing w:line="240" w:lineRule="auto"/>
        <w:rPr>
          <w:rFonts w:asciiTheme="majorHAnsi" w:hAnsiTheme="majorHAnsi" w:cs="ArialMT"/>
          <w:b/>
          <w:sz w:val="28"/>
          <w:szCs w:val="28"/>
        </w:rPr>
      </w:pPr>
      <w:r w:rsidRPr="00E67A04">
        <w:rPr>
          <w:rFonts w:asciiTheme="majorHAnsi" w:hAnsiTheme="majorHAnsi" w:cs="ArialMT"/>
          <w:b/>
          <w:sz w:val="28"/>
          <w:szCs w:val="28"/>
        </w:rPr>
        <w:t>Social Innovation: Building Upon Ideas</w:t>
      </w:r>
    </w:p>
    <w:p w:rsidR="00112AA6" w:rsidRPr="00E67A04" w:rsidRDefault="00112AA6" w:rsidP="00112AA6">
      <w:pPr>
        <w:autoSpaceDE w:val="0"/>
        <w:autoSpaceDN w:val="0"/>
        <w:adjustRightInd w:val="0"/>
        <w:spacing w:line="240" w:lineRule="auto"/>
        <w:rPr>
          <w:rFonts w:asciiTheme="majorHAnsi" w:hAnsiTheme="majorHAnsi" w:cs="ArialMT"/>
          <w:sz w:val="24"/>
          <w:szCs w:val="24"/>
        </w:rPr>
      </w:pPr>
      <w:r w:rsidRPr="00E67A04">
        <w:rPr>
          <w:rFonts w:asciiTheme="majorHAnsi" w:hAnsiTheme="majorHAnsi" w:cs="ArialMT"/>
          <w:sz w:val="24"/>
          <w:szCs w:val="24"/>
        </w:rPr>
        <w:t>Colleen McCormick Director of Innovative Partnerships, Ministry of Social</w:t>
      </w:r>
    </w:p>
    <w:p w:rsidR="00112AA6" w:rsidRPr="00E67A04" w:rsidRDefault="00112AA6" w:rsidP="00112AA6">
      <w:pPr>
        <w:autoSpaceDE w:val="0"/>
        <w:autoSpaceDN w:val="0"/>
        <w:adjustRightInd w:val="0"/>
        <w:spacing w:line="240" w:lineRule="auto"/>
        <w:rPr>
          <w:rFonts w:asciiTheme="majorHAnsi" w:hAnsiTheme="majorHAnsi" w:cs="ArialMT"/>
          <w:sz w:val="24"/>
          <w:szCs w:val="24"/>
        </w:rPr>
      </w:pPr>
      <w:proofErr w:type="gramStart"/>
      <w:r w:rsidRPr="00E67A04">
        <w:rPr>
          <w:rFonts w:asciiTheme="majorHAnsi" w:hAnsiTheme="majorHAnsi" w:cs="ArialMT"/>
          <w:sz w:val="24"/>
          <w:szCs w:val="24"/>
        </w:rPr>
        <w:t>Development.</w:t>
      </w:r>
      <w:proofErr w:type="gramEnd"/>
      <w:r w:rsidRPr="00E67A04">
        <w:rPr>
          <w:rFonts w:asciiTheme="majorHAnsi" w:hAnsiTheme="majorHAnsi" w:cs="ArialMT"/>
          <w:sz w:val="24"/>
          <w:szCs w:val="24"/>
        </w:rPr>
        <w:t xml:space="preserve">  </w:t>
      </w:r>
    </w:p>
    <w:p w:rsidR="00112AA6" w:rsidRPr="00E67A04" w:rsidRDefault="00112AA6" w:rsidP="00112AA6">
      <w:pPr>
        <w:pStyle w:val="ListParagraph"/>
        <w:numPr>
          <w:ilvl w:val="0"/>
          <w:numId w:val="2"/>
        </w:numPr>
        <w:autoSpaceDE w:val="0"/>
        <w:autoSpaceDN w:val="0"/>
        <w:adjustRightInd w:val="0"/>
        <w:spacing w:line="240" w:lineRule="auto"/>
        <w:rPr>
          <w:rFonts w:asciiTheme="majorHAnsi" w:hAnsiTheme="majorHAnsi" w:cs="ArialMT"/>
          <w:sz w:val="24"/>
          <w:szCs w:val="24"/>
        </w:rPr>
      </w:pPr>
      <w:r w:rsidRPr="00E67A04">
        <w:rPr>
          <w:rFonts w:asciiTheme="majorHAnsi" w:hAnsiTheme="majorHAnsi" w:cs="ArialMT"/>
          <w:sz w:val="24"/>
          <w:szCs w:val="24"/>
        </w:rPr>
        <w:t>We will focus on possibilities for connection and cooperation amongst community based social services, businesses, and local government in addressing key challenges facing our community and in building upon what is already working</w:t>
      </w:r>
    </w:p>
    <w:p w:rsidR="00112AA6" w:rsidRPr="00E67A04" w:rsidRDefault="00112AA6" w:rsidP="00112AA6">
      <w:pPr>
        <w:autoSpaceDE w:val="0"/>
        <w:autoSpaceDN w:val="0"/>
        <w:adjustRightInd w:val="0"/>
        <w:spacing w:line="240" w:lineRule="auto"/>
        <w:rPr>
          <w:rFonts w:asciiTheme="majorHAnsi" w:hAnsiTheme="majorHAnsi" w:cs="ArialMT"/>
          <w:b/>
          <w:i/>
          <w:sz w:val="24"/>
          <w:szCs w:val="24"/>
        </w:rPr>
      </w:pPr>
      <w:r w:rsidRPr="00E67A04">
        <w:rPr>
          <w:rFonts w:asciiTheme="majorHAnsi" w:hAnsiTheme="majorHAnsi" w:cs="ArialMT"/>
          <w:b/>
          <w:i/>
          <w:sz w:val="24"/>
          <w:szCs w:val="24"/>
        </w:rPr>
        <w:t xml:space="preserve">Cost: $15 per person </w:t>
      </w:r>
      <w:proofErr w:type="gramStart"/>
      <w:r w:rsidRPr="00E67A04">
        <w:rPr>
          <w:rFonts w:asciiTheme="majorHAnsi" w:hAnsiTheme="majorHAnsi" w:cs="ArialMT"/>
          <w:b/>
          <w:i/>
          <w:sz w:val="24"/>
          <w:szCs w:val="24"/>
        </w:rPr>
        <w:t>To</w:t>
      </w:r>
      <w:proofErr w:type="gramEnd"/>
      <w:r w:rsidRPr="00E67A04">
        <w:rPr>
          <w:rFonts w:asciiTheme="majorHAnsi" w:hAnsiTheme="majorHAnsi" w:cs="ArialMT"/>
          <w:b/>
          <w:i/>
          <w:sz w:val="24"/>
          <w:szCs w:val="24"/>
        </w:rPr>
        <w:t xml:space="preserve"> register:</w:t>
      </w:r>
    </w:p>
    <w:p w:rsidR="00112AA6" w:rsidRPr="00E67A04" w:rsidRDefault="00112AA6" w:rsidP="00112AA6">
      <w:pPr>
        <w:autoSpaceDE w:val="0"/>
        <w:autoSpaceDN w:val="0"/>
        <w:adjustRightInd w:val="0"/>
        <w:spacing w:line="240" w:lineRule="auto"/>
        <w:rPr>
          <w:rFonts w:asciiTheme="majorHAnsi" w:hAnsiTheme="majorHAnsi" w:cs="ArialMT"/>
          <w:sz w:val="24"/>
          <w:szCs w:val="24"/>
        </w:rPr>
      </w:pPr>
      <w:r w:rsidRPr="00E67A04">
        <w:rPr>
          <w:rFonts w:asciiTheme="majorHAnsi" w:hAnsiTheme="majorHAnsi" w:cs="ArialMT"/>
          <w:sz w:val="24"/>
          <w:szCs w:val="24"/>
        </w:rPr>
        <w:t>Must be paid in advance United Way Cowichan 1 Kenneth</w:t>
      </w:r>
      <w:r w:rsidR="00733C52" w:rsidRPr="00E67A04">
        <w:rPr>
          <w:rFonts w:asciiTheme="majorHAnsi" w:hAnsiTheme="majorHAnsi" w:cs="ArialMT"/>
          <w:sz w:val="24"/>
          <w:szCs w:val="24"/>
        </w:rPr>
        <w:t xml:space="preserve"> </w:t>
      </w:r>
      <w:r w:rsidRPr="00E67A04">
        <w:rPr>
          <w:rFonts w:asciiTheme="majorHAnsi" w:hAnsiTheme="majorHAnsi" w:cs="ArialMT"/>
          <w:sz w:val="24"/>
          <w:szCs w:val="24"/>
        </w:rPr>
        <w:t>Place</w:t>
      </w:r>
    </w:p>
    <w:p w:rsidR="00112AA6" w:rsidRPr="00E67A04" w:rsidRDefault="00112AA6" w:rsidP="00112AA6">
      <w:pPr>
        <w:autoSpaceDE w:val="0"/>
        <w:autoSpaceDN w:val="0"/>
        <w:adjustRightInd w:val="0"/>
        <w:spacing w:line="240" w:lineRule="auto"/>
        <w:rPr>
          <w:rFonts w:asciiTheme="majorHAnsi" w:hAnsiTheme="majorHAnsi" w:cs="ArialMT"/>
          <w:sz w:val="24"/>
          <w:szCs w:val="24"/>
        </w:rPr>
      </w:pPr>
      <w:r w:rsidRPr="00E67A04">
        <w:rPr>
          <w:rFonts w:asciiTheme="majorHAnsi" w:hAnsiTheme="majorHAnsi" w:cs="ArialMT"/>
          <w:sz w:val="24"/>
          <w:szCs w:val="24"/>
        </w:rPr>
        <w:lastRenderedPageBreak/>
        <w:t>Deadline for registration: In person: cheque or debit</w:t>
      </w:r>
    </w:p>
    <w:p w:rsidR="00112AA6" w:rsidRPr="00E67A04" w:rsidRDefault="00112AA6" w:rsidP="00112AA6">
      <w:pPr>
        <w:autoSpaceDE w:val="0"/>
        <w:autoSpaceDN w:val="0"/>
        <w:adjustRightInd w:val="0"/>
        <w:spacing w:line="240" w:lineRule="auto"/>
        <w:rPr>
          <w:rFonts w:asciiTheme="majorHAnsi" w:hAnsiTheme="majorHAnsi" w:cs="ArialMT"/>
          <w:sz w:val="24"/>
          <w:szCs w:val="24"/>
        </w:rPr>
      </w:pPr>
      <w:r w:rsidRPr="00E67A04">
        <w:rPr>
          <w:rFonts w:asciiTheme="majorHAnsi" w:hAnsiTheme="majorHAnsi" w:cs="ArialMT"/>
          <w:sz w:val="24"/>
          <w:szCs w:val="24"/>
        </w:rPr>
        <w:t xml:space="preserve">March 7, 2013 </w:t>
      </w:r>
      <w:proofErr w:type="gramStart"/>
      <w:r w:rsidRPr="00E67A04">
        <w:rPr>
          <w:rFonts w:asciiTheme="majorHAnsi" w:hAnsiTheme="majorHAnsi" w:cs="ArialMT"/>
          <w:sz w:val="24"/>
          <w:szCs w:val="24"/>
        </w:rPr>
        <w:t>By</w:t>
      </w:r>
      <w:proofErr w:type="gramEnd"/>
      <w:r w:rsidRPr="00E67A04">
        <w:rPr>
          <w:rFonts w:asciiTheme="majorHAnsi" w:hAnsiTheme="majorHAnsi" w:cs="ArialMT"/>
          <w:sz w:val="24"/>
          <w:szCs w:val="24"/>
        </w:rPr>
        <w:t xml:space="preserve"> phone: 250-748-1312</w:t>
      </w:r>
    </w:p>
    <w:p w:rsidR="00112AA6" w:rsidRPr="00E67A04" w:rsidRDefault="00112AA6" w:rsidP="00112AA6">
      <w:pPr>
        <w:rPr>
          <w:rFonts w:asciiTheme="majorHAnsi" w:hAnsiTheme="majorHAnsi"/>
          <w:sz w:val="24"/>
          <w:szCs w:val="24"/>
        </w:rPr>
      </w:pPr>
      <w:r w:rsidRPr="00E67A04">
        <w:rPr>
          <w:rFonts w:asciiTheme="majorHAnsi" w:hAnsiTheme="majorHAnsi" w:cs="ArialMT"/>
          <w:sz w:val="24"/>
          <w:szCs w:val="24"/>
        </w:rPr>
        <w:t>Master Card, Visa, American Express</w:t>
      </w:r>
    </w:p>
    <w:p w:rsidR="000B23EF" w:rsidRPr="00E67A04" w:rsidRDefault="000B23EF" w:rsidP="000B23EF">
      <w:pPr>
        <w:rPr>
          <w:rFonts w:asciiTheme="majorHAnsi" w:hAnsiTheme="majorHAnsi"/>
          <w:b/>
        </w:rPr>
      </w:pPr>
    </w:p>
    <w:p w:rsidR="000B23EF" w:rsidRPr="00E67A04" w:rsidRDefault="000B23EF" w:rsidP="000B23EF">
      <w:pPr>
        <w:pStyle w:val="ListParagraph"/>
        <w:numPr>
          <w:ilvl w:val="0"/>
          <w:numId w:val="2"/>
        </w:numPr>
        <w:spacing w:line="240" w:lineRule="atLeast"/>
        <w:rPr>
          <w:rFonts w:asciiTheme="majorHAnsi" w:eastAsia="Times New Roman" w:hAnsiTheme="majorHAnsi" w:cs="Times New Roman"/>
          <w:b/>
          <w:color w:val="3C2D1C"/>
          <w:sz w:val="28"/>
          <w:szCs w:val="28"/>
          <w:lang w:eastAsia="en-CA"/>
        </w:rPr>
      </w:pPr>
      <w:r w:rsidRPr="00E67A04">
        <w:rPr>
          <w:rFonts w:asciiTheme="majorHAnsi" w:eastAsia="Times New Roman" w:hAnsiTheme="majorHAnsi" w:cs="Times New Roman"/>
          <w:b/>
          <w:color w:val="3C2D1C"/>
          <w:sz w:val="28"/>
          <w:szCs w:val="28"/>
          <w:lang w:eastAsia="en-CA"/>
        </w:rPr>
        <w:t>Blood Donor Clinic in Duncan DONORS NEEDED</w:t>
      </w:r>
    </w:p>
    <w:tbl>
      <w:tblPr>
        <w:tblW w:w="5000" w:type="pct"/>
        <w:tblCellSpacing w:w="15" w:type="dxa"/>
        <w:tblCellMar>
          <w:top w:w="15" w:type="dxa"/>
          <w:left w:w="15" w:type="dxa"/>
          <w:bottom w:w="15" w:type="dxa"/>
          <w:right w:w="15" w:type="dxa"/>
        </w:tblCellMar>
        <w:tblLook w:val="04A0"/>
      </w:tblPr>
      <w:tblGrid>
        <w:gridCol w:w="1545"/>
        <w:gridCol w:w="7905"/>
      </w:tblGrid>
      <w:tr w:rsidR="000B23EF" w:rsidRPr="00E67A04" w:rsidTr="006374DF">
        <w:trPr>
          <w:tblCellSpacing w:w="15" w:type="dxa"/>
        </w:trPr>
        <w:tc>
          <w:tcPr>
            <w:tcW w:w="1500" w:type="dxa"/>
            <w:vAlign w:val="center"/>
            <w:hideMark/>
          </w:tcPr>
          <w:p w:rsidR="000B23EF" w:rsidRPr="00E67A04" w:rsidRDefault="000B23EF" w:rsidP="006374DF">
            <w:pPr>
              <w:spacing w:line="240" w:lineRule="auto"/>
              <w:rPr>
                <w:rFonts w:asciiTheme="majorHAnsi" w:eastAsia="Times New Roman" w:hAnsiTheme="majorHAnsi" w:cs="Times New Roman"/>
                <w:color w:val="3C2D1C"/>
                <w:lang w:eastAsia="en-CA"/>
              </w:rPr>
            </w:pPr>
          </w:p>
        </w:tc>
        <w:tc>
          <w:tcPr>
            <w:tcW w:w="0" w:type="auto"/>
            <w:vAlign w:val="center"/>
            <w:hideMark/>
          </w:tcPr>
          <w:p w:rsidR="000B23EF" w:rsidRPr="00E67A04" w:rsidRDefault="000B23EF" w:rsidP="00733C52">
            <w:pPr>
              <w:spacing w:line="240" w:lineRule="auto"/>
              <w:rPr>
                <w:rFonts w:asciiTheme="majorHAnsi" w:eastAsia="Times New Roman" w:hAnsiTheme="majorHAnsi" w:cs="Times New Roman"/>
                <w:b/>
                <w:color w:val="3C2D1C"/>
                <w:lang w:eastAsia="en-CA"/>
              </w:rPr>
            </w:pPr>
            <w:r w:rsidRPr="00E67A04">
              <w:rPr>
                <w:rFonts w:asciiTheme="majorHAnsi" w:eastAsia="Times New Roman" w:hAnsiTheme="majorHAnsi" w:cs="Times New Roman"/>
                <w:b/>
                <w:color w:val="3C2D1C"/>
                <w:lang w:eastAsia="en-CA"/>
              </w:rPr>
              <w:t xml:space="preserve">February 26 2013, February 27 2013, February 28 2013 </w:t>
            </w:r>
          </w:p>
        </w:tc>
      </w:tr>
      <w:tr w:rsidR="000B23EF" w:rsidRPr="00E67A04" w:rsidTr="006374DF">
        <w:trPr>
          <w:tblCellSpacing w:w="15" w:type="dxa"/>
        </w:trPr>
        <w:tc>
          <w:tcPr>
            <w:tcW w:w="0" w:type="auto"/>
            <w:vAlign w:val="center"/>
            <w:hideMark/>
          </w:tcPr>
          <w:p w:rsidR="000B23EF" w:rsidRPr="00E67A04" w:rsidRDefault="000B23EF" w:rsidP="006374DF">
            <w:pPr>
              <w:spacing w:line="240" w:lineRule="auto"/>
              <w:rPr>
                <w:rFonts w:asciiTheme="majorHAnsi" w:eastAsia="Times New Roman" w:hAnsiTheme="majorHAnsi" w:cs="Times New Roman"/>
                <w:color w:val="3C2D1C"/>
                <w:lang w:eastAsia="en-CA"/>
              </w:rPr>
            </w:pPr>
          </w:p>
        </w:tc>
        <w:tc>
          <w:tcPr>
            <w:tcW w:w="0" w:type="auto"/>
            <w:vAlign w:val="center"/>
            <w:hideMark/>
          </w:tcPr>
          <w:p w:rsidR="000B23EF" w:rsidRPr="00E67A04" w:rsidRDefault="000B23EF" w:rsidP="00733C52">
            <w:pPr>
              <w:spacing w:line="240" w:lineRule="auto"/>
              <w:rPr>
                <w:rFonts w:asciiTheme="majorHAnsi" w:eastAsia="Times New Roman" w:hAnsiTheme="majorHAnsi" w:cs="Times New Roman"/>
                <w:lang w:eastAsia="en-CA"/>
              </w:rPr>
            </w:pPr>
          </w:p>
        </w:tc>
      </w:tr>
      <w:tr w:rsidR="000B23EF" w:rsidRPr="00E67A04" w:rsidTr="006374DF">
        <w:trPr>
          <w:tblCellSpacing w:w="15" w:type="dxa"/>
        </w:trPr>
        <w:tc>
          <w:tcPr>
            <w:tcW w:w="1500" w:type="dxa"/>
            <w:vAlign w:val="center"/>
            <w:hideMark/>
          </w:tcPr>
          <w:p w:rsidR="000B23EF" w:rsidRPr="00E67A04" w:rsidRDefault="000B23EF" w:rsidP="006374DF">
            <w:pPr>
              <w:spacing w:line="240" w:lineRule="auto"/>
              <w:rPr>
                <w:rFonts w:asciiTheme="majorHAnsi" w:eastAsia="Times New Roman" w:hAnsiTheme="majorHAnsi" w:cs="Times New Roman"/>
                <w:color w:val="3C2D1C"/>
                <w:lang w:eastAsia="en-CA"/>
              </w:rPr>
            </w:pPr>
          </w:p>
        </w:tc>
        <w:tc>
          <w:tcPr>
            <w:tcW w:w="0" w:type="auto"/>
            <w:vAlign w:val="center"/>
            <w:hideMark/>
          </w:tcPr>
          <w:p w:rsidR="000B23EF" w:rsidRPr="00E67A04" w:rsidRDefault="000B23EF" w:rsidP="00733C52">
            <w:pPr>
              <w:spacing w:line="240" w:lineRule="auto"/>
              <w:rPr>
                <w:rFonts w:asciiTheme="majorHAnsi" w:eastAsia="Times New Roman" w:hAnsiTheme="majorHAnsi" w:cs="Times New Roman"/>
                <w:color w:val="3C2D1C"/>
                <w:lang w:eastAsia="en-CA"/>
              </w:rPr>
            </w:pPr>
            <w:r w:rsidRPr="00E67A04">
              <w:rPr>
                <w:rFonts w:asciiTheme="majorHAnsi" w:eastAsia="Times New Roman" w:hAnsiTheme="majorHAnsi" w:cs="Times New Roman"/>
                <w:color w:val="3C2D1C"/>
                <w:lang w:eastAsia="en-CA"/>
              </w:rPr>
              <w:t>1:00 pm</w:t>
            </w:r>
          </w:p>
        </w:tc>
      </w:tr>
      <w:tr w:rsidR="000B23EF" w:rsidRPr="00E67A04" w:rsidTr="006374DF">
        <w:trPr>
          <w:trHeight w:val="95"/>
          <w:tblCellSpacing w:w="15" w:type="dxa"/>
        </w:trPr>
        <w:tc>
          <w:tcPr>
            <w:tcW w:w="0" w:type="auto"/>
            <w:vAlign w:val="center"/>
            <w:hideMark/>
          </w:tcPr>
          <w:p w:rsidR="000B23EF" w:rsidRPr="00E67A04" w:rsidRDefault="000B23EF" w:rsidP="006374DF">
            <w:pPr>
              <w:spacing w:line="240" w:lineRule="auto"/>
              <w:rPr>
                <w:rFonts w:asciiTheme="majorHAnsi" w:eastAsia="Times New Roman" w:hAnsiTheme="majorHAnsi" w:cs="Times New Roman"/>
                <w:color w:val="3C2D1C"/>
                <w:lang w:eastAsia="en-CA"/>
              </w:rPr>
            </w:pPr>
          </w:p>
        </w:tc>
        <w:tc>
          <w:tcPr>
            <w:tcW w:w="0" w:type="auto"/>
            <w:vAlign w:val="center"/>
            <w:hideMark/>
          </w:tcPr>
          <w:p w:rsidR="000B23EF" w:rsidRPr="00E67A04" w:rsidRDefault="000B23EF" w:rsidP="00733C52">
            <w:pPr>
              <w:spacing w:line="240" w:lineRule="auto"/>
              <w:rPr>
                <w:rFonts w:asciiTheme="majorHAnsi" w:eastAsia="Times New Roman" w:hAnsiTheme="majorHAnsi" w:cs="Times New Roman"/>
                <w:lang w:eastAsia="en-CA"/>
              </w:rPr>
            </w:pPr>
          </w:p>
        </w:tc>
      </w:tr>
      <w:tr w:rsidR="000B23EF" w:rsidRPr="00E67A04" w:rsidTr="006374DF">
        <w:trPr>
          <w:tblCellSpacing w:w="15" w:type="dxa"/>
        </w:trPr>
        <w:tc>
          <w:tcPr>
            <w:tcW w:w="1500" w:type="dxa"/>
            <w:vAlign w:val="center"/>
            <w:hideMark/>
          </w:tcPr>
          <w:p w:rsidR="000B23EF" w:rsidRPr="00E67A04" w:rsidRDefault="000B23EF" w:rsidP="006374DF">
            <w:pPr>
              <w:spacing w:line="240" w:lineRule="auto"/>
              <w:rPr>
                <w:rFonts w:asciiTheme="majorHAnsi" w:eastAsia="Times New Roman" w:hAnsiTheme="majorHAnsi" w:cs="Times New Roman"/>
                <w:color w:val="3C2D1C"/>
                <w:lang w:eastAsia="en-CA"/>
              </w:rPr>
            </w:pPr>
          </w:p>
        </w:tc>
        <w:tc>
          <w:tcPr>
            <w:tcW w:w="0" w:type="auto"/>
            <w:vAlign w:val="center"/>
            <w:hideMark/>
          </w:tcPr>
          <w:p w:rsidR="000B23EF" w:rsidRPr="00E67A04" w:rsidRDefault="000B23EF" w:rsidP="00733C52">
            <w:pPr>
              <w:spacing w:line="240" w:lineRule="auto"/>
              <w:rPr>
                <w:rFonts w:asciiTheme="majorHAnsi" w:eastAsia="Times New Roman" w:hAnsiTheme="majorHAnsi" w:cs="Times New Roman"/>
                <w:color w:val="3C2D1C"/>
                <w:lang w:eastAsia="en-CA"/>
              </w:rPr>
            </w:pPr>
            <w:r w:rsidRPr="00E67A04">
              <w:rPr>
                <w:rFonts w:asciiTheme="majorHAnsi" w:eastAsia="Times New Roman" w:hAnsiTheme="majorHAnsi" w:cs="Times New Roman"/>
                <w:color w:val="3C2D1C"/>
                <w:lang w:eastAsia="en-CA"/>
              </w:rPr>
              <w:t>Island Saving Centre Duncan</w:t>
            </w:r>
          </w:p>
        </w:tc>
      </w:tr>
      <w:tr w:rsidR="000B23EF" w:rsidRPr="00E67A04" w:rsidTr="006374DF">
        <w:trPr>
          <w:tblCellSpacing w:w="15" w:type="dxa"/>
        </w:trPr>
        <w:tc>
          <w:tcPr>
            <w:tcW w:w="0" w:type="auto"/>
            <w:vAlign w:val="center"/>
            <w:hideMark/>
          </w:tcPr>
          <w:p w:rsidR="000B23EF" w:rsidRPr="00E67A04" w:rsidRDefault="000B23EF" w:rsidP="006374DF">
            <w:pPr>
              <w:spacing w:line="240" w:lineRule="auto"/>
              <w:rPr>
                <w:rFonts w:asciiTheme="majorHAnsi" w:eastAsia="Times New Roman" w:hAnsiTheme="majorHAnsi" w:cs="Times New Roman"/>
                <w:color w:val="3C2D1C"/>
                <w:lang w:eastAsia="en-CA"/>
              </w:rPr>
            </w:pPr>
          </w:p>
        </w:tc>
        <w:tc>
          <w:tcPr>
            <w:tcW w:w="0" w:type="auto"/>
            <w:vAlign w:val="center"/>
            <w:hideMark/>
          </w:tcPr>
          <w:p w:rsidR="000B23EF" w:rsidRPr="00E67A04" w:rsidRDefault="000B23EF" w:rsidP="006374DF">
            <w:pPr>
              <w:spacing w:line="240" w:lineRule="auto"/>
              <w:rPr>
                <w:rFonts w:asciiTheme="majorHAnsi" w:eastAsia="Times New Roman" w:hAnsiTheme="majorHAnsi" w:cs="Times New Roman"/>
                <w:lang w:eastAsia="en-CA"/>
              </w:rPr>
            </w:pPr>
          </w:p>
        </w:tc>
      </w:tr>
    </w:tbl>
    <w:p w:rsidR="000B23EF" w:rsidRPr="00E67A04" w:rsidRDefault="000B23EF" w:rsidP="000B23EF">
      <w:pPr>
        <w:pStyle w:val="ListParagraph"/>
        <w:spacing w:line="240" w:lineRule="auto"/>
        <w:rPr>
          <w:rFonts w:asciiTheme="majorHAnsi" w:eastAsia="Times New Roman" w:hAnsiTheme="majorHAnsi" w:cs="Times New Roman"/>
          <w:color w:val="3C2D1C"/>
          <w:lang w:eastAsia="en-CA"/>
        </w:rPr>
      </w:pPr>
      <w:r w:rsidRPr="00E67A04">
        <w:rPr>
          <w:rFonts w:asciiTheme="majorHAnsi" w:eastAsia="Times New Roman" w:hAnsiTheme="majorHAnsi" w:cs="Times New Roman"/>
          <w:color w:val="3C2D1C"/>
          <w:lang w:eastAsia="en-CA"/>
        </w:rPr>
        <w:t>Canadian Blood services are holding a blood donor clinics Tuesday (1:15pm – 7:15pm), Wednesday (1:15pm – 7:15pm) and Thursday (12- 6pm) in the Island Saving Centre Duncan</w:t>
      </w:r>
    </w:p>
    <w:p w:rsidR="000B23EF" w:rsidRPr="00E67A04" w:rsidRDefault="000B23EF" w:rsidP="000B23EF">
      <w:pPr>
        <w:pStyle w:val="ListParagraph"/>
        <w:spacing w:line="240" w:lineRule="atLeast"/>
        <w:rPr>
          <w:rFonts w:asciiTheme="majorHAnsi" w:eastAsia="Times New Roman" w:hAnsiTheme="majorHAnsi" w:cs="Times New Roman"/>
          <w:color w:val="3C2D1C"/>
          <w:lang w:eastAsia="en-CA"/>
        </w:rPr>
      </w:pPr>
      <w:r w:rsidRPr="00E67A04">
        <w:rPr>
          <w:rFonts w:asciiTheme="majorHAnsi" w:eastAsia="Times New Roman" w:hAnsiTheme="majorHAnsi" w:cs="Times New Roman"/>
          <w:color w:val="3C2D1C"/>
          <w:lang w:eastAsia="en-CA"/>
        </w:rPr>
        <w:t>Canadian Blood Services is in need of more blood donors, Please consider donating an hour of your time to save three lives.</w:t>
      </w:r>
    </w:p>
    <w:p w:rsidR="000B23EF" w:rsidRPr="00E67A04" w:rsidRDefault="000B23EF" w:rsidP="00284B60">
      <w:pPr>
        <w:pStyle w:val="ListParagraph"/>
        <w:spacing w:before="100" w:beforeAutospacing="1" w:line="240" w:lineRule="atLeast"/>
        <w:rPr>
          <w:rFonts w:asciiTheme="majorHAnsi" w:eastAsia="Times New Roman" w:hAnsiTheme="majorHAnsi" w:cs="Times New Roman"/>
          <w:color w:val="3C2D1C"/>
          <w:lang w:eastAsia="en-CA"/>
        </w:rPr>
      </w:pPr>
      <w:r w:rsidRPr="00E67A04">
        <w:rPr>
          <w:rFonts w:asciiTheme="majorHAnsi" w:eastAsia="Times New Roman" w:hAnsiTheme="majorHAnsi" w:cs="Times New Roman"/>
          <w:color w:val="3C2D1C"/>
          <w:lang w:eastAsia="en-CA"/>
        </w:rPr>
        <w:t xml:space="preserve">To book an appointment to donate blood call 1-888-2-DONATE or go online </w:t>
      </w:r>
      <w:hyperlink r:id="rId8" w:history="1">
        <w:r w:rsidRPr="00E67A04">
          <w:rPr>
            <w:rFonts w:asciiTheme="majorHAnsi" w:eastAsia="Times New Roman" w:hAnsiTheme="majorHAnsi" w:cs="Times New Roman"/>
            <w:color w:val="9A0000"/>
            <w:u w:val="single"/>
            <w:lang w:eastAsia="en-CA"/>
          </w:rPr>
          <w:t>www.bloodservices.ca</w:t>
        </w:r>
      </w:hyperlink>
    </w:p>
    <w:p w:rsidR="000B23EF" w:rsidRPr="00E67A04" w:rsidRDefault="000B23EF" w:rsidP="000B23EF">
      <w:pPr>
        <w:pStyle w:val="ListParagraph"/>
        <w:spacing w:before="100" w:beforeAutospacing="1" w:line="240" w:lineRule="atLeast"/>
        <w:rPr>
          <w:rFonts w:asciiTheme="majorHAnsi" w:eastAsia="Times New Roman" w:hAnsiTheme="majorHAnsi" w:cs="Times New Roman"/>
          <w:color w:val="3C2D1C"/>
          <w:lang w:eastAsia="en-CA"/>
        </w:rPr>
      </w:pPr>
    </w:p>
    <w:p w:rsidR="000B23EF" w:rsidRPr="00E67A04" w:rsidRDefault="000B23EF" w:rsidP="000B23EF">
      <w:pPr>
        <w:rPr>
          <w:rFonts w:asciiTheme="majorHAnsi" w:hAnsiTheme="majorHAnsi"/>
          <w:bCs/>
          <w:lang w:val="en-US"/>
        </w:rPr>
      </w:pPr>
      <w:r w:rsidRPr="00E67A04">
        <w:rPr>
          <w:rFonts w:asciiTheme="majorHAnsi" w:hAnsiTheme="majorHAnsi"/>
          <w:bCs/>
          <w:noProof/>
          <w:lang w:eastAsia="en-CA"/>
        </w:rPr>
        <w:drawing>
          <wp:inline distT="0" distB="0" distL="0" distR="0">
            <wp:extent cx="5715000" cy="9525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0B23EF" w:rsidRPr="00E67A04" w:rsidRDefault="000B23EF" w:rsidP="000B23EF">
      <w:pPr>
        <w:pStyle w:val="Default"/>
        <w:rPr>
          <w:rFonts w:asciiTheme="majorHAnsi" w:hAnsiTheme="majorHAnsi"/>
          <w:sz w:val="22"/>
          <w:szCs w:val="22"/>
        </w:rPr>
      </w:pPr>
      <w:r w:rsidRPr="00E67A04">
        <w:rPr>
          <w:rFonts w:asciiTheme="majorHAnsi" w:hAnsiTheme="majorHAnsi"/>
          <w:noProof/>
          <w:sz w:val="22"/>
          <w:szCs w:val="22"/>
          <w:lang w:eastAsia="en-CA"/>
        </w:rPr>
        <w:drawing>
          <wp:inline distT="0" distB="0" distL="0" distR="0">
            <wp:extent cx="5048250" cy="6381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0" cy="638140"/>
                    </a:xfrm>
                    <a:prstGeom prst="rect">
                      <a:avLst/>
                    </a:prstGeom>
                    <a:noFill/>
                    <a:ln w="9525">
                      <a:noFill/>
                      <a:miter lim="800000"/>
                      <a:headEnd/>
                      <a:tailEnd/>
                    </a:ln>
                  </pic:spPr>
                </pic:pic>
              </a:graphicData>
            </a:graphic>
          </wp:inline>
        </w:drawing>
      </w:r>
    </w:p>
    <w:p w:rsidR="000B23EF" w:rsidRPr="00E67A04" w:rsidRDefault="000B23EF" w:rsidP="000B23EF">
      <w:pPr>
        <w:pStyle w:val="Default"/>
        <w:rPr>
          <w:rFonts w:asciiTheme="majorHAnsi" w:hAnsiTheme="majorHAnsi"/>
          <w:sz w:val="22"/>
          <w:szCs w:val="22"/>
        </w:rPr>
      </w:pPr>
      <w:r w:rsidRPr="00E67A04">
        <w:rPr>
          <w:rFonts w:asciiTheme="majorHAnsi" w:hAnsiTheme="majorHAnsi"/>
          <w:sz w:val="22"/>
          <w:szCs w:val="22"/>
        </w:rPr>
        <w:t xml:space="preserve"> </w:t>
      </w:r>
      <w:r w:rsidRPr="00E67A04">
        <w:rPr>
          <w:rFonts w:asciiTheme="majorHAnsi" w:hAnsiTheme="majorHAnsi"/>
          <w:b/>
          <w:bCs/>
          <w:sz w:val="22"/>
          <w:szCs w:val="22"/>
        </w:rPr>
        <w:t xml:space="preserve">Fall/Winter Institute </w:t>
      </w:r>
    </w:p>
    <w:p w:rsidR="000B23EF" w:rsidRPr="00E67A04" w:rsidRDefault="000B23EF" w:rsidP="000B23EF">
      <w:pPr>
        <w:pStyle w:val="Default"/>
        <w:rPr>
          <w:rFonts w:asciiTheme="majorHAnsi" w:hAnsiTheme="majorHAnsi" w:cs="Calibri"/>
          <w:sz w:val="22"/>
          <w:szCs w:val="22"/>
        </w:rPr>
      </w:pPr>
      <w:r w:rsidRPr="00E67A04">
        <w:rPr>
          <w:rFonts w:asciiTheme="majorHAnsi" w:hAnsiTheme="majorHAnsi" w:cs="Calibri"/>
          <w:b/>
          <w:bCs/>
          <w:sz w:val="22"/>
          <w:szCs w:val="22"/>
        </w:rPr>
        <w:t xml:space="preserve">Belonging and Influence in Community Organizations </w:t>
      </w:r>
    </w:p>
    <w:p w:rsidR="000B23EF" w:rsidRPr="00E67A04" w:rsidRDefault="000B23EF" w:rsidP="000B23EF">
      <w:pPr>
        <w:pStyle w:val="Default"/>
        <w:rPr>
          <w:rFonts w:asciiTheme="majorHAnsi" w:hAnsiTheme="majorHAnsi" w:cs="Calibri"/>
          <w:sz w:val="22"/>
          <w:szCs w:val="22"/>
        </w:rPr>
      </w:pPr>
      <w:r w:rsidRPr="00E67A04">
        <w:rPr>
          <w:rFonts w:asciiTheme="majorHAnsi" w:hAnsiTheme="majorHAnsi" w:cs="Calibri"/>
          <w:b/>
          <w:bCs/>
          <w:sz w:val="22"/>
          <w:szCs w:val="22"/>
        </w:rPr>
        <w:t xml:space="preserve">You are invited to lunch . . . and learn </w:t>
      </w:r>
    </w:p>
    <w:p w:rsidR="000B23EF" w:rsidRPr="00E67A04" w:rsidRDefault="000B23EF" w:rsidP="000B23EF">
      <w:pPr>
        <w:pStyle w:val="Default"/>
        <w:rPr>
          <w:rFonts w:asciiTheme="majorHAnsi" w:hAnsiTheme="majorHAnsi" w:cs="Calibri"/>
          <w:sz w:val="22"/>
          <w:szCs w:val="22"/>
        </w:rPr>
      </w:pPr>
      <w:r w:rsidRPr="00E67A04">
        <w:rPr>
          <w:rFonts w:asciiTheme="majorHAnsi" w:hAnsiTheme="majorHAnsi" w:cs="Calibri"/>
          <w:b/>
          <w:bCs/>
          <w:sz w:val="22"/>
          <w:szCs w:val="22"/>
        </w:rPr>
        <w:t xml:space="preserve">Tuesday February 26: 12 noon ‘til 3 p.m. </w:t>
      </w:r>
    </w:p>
    <w:p w:rsidR="000B23EF" w:rsidRPr="00E67A04" w:rsidRDefault="000B23EF" w:rsidP="000B23EF">
      <w:pPr>
        <w:pStyle w:val="Default"/>
        <w:rPr>
          <w:rFonts w:asciiTheme="majorHAnsi" w:hAnsiTheme="majorHAnsi" w:cs="Calibri"/>
          <w:sz w:val="22"/>
          <w:szCs w:val="22"/>
        </w:rPr>
      </w:pPr>
      <w:r w:rsidRPr="00E67A04">
        <w:rPr>
          <w:rFonts w:asciiTheme="majorHAnsi" w:hAnsiTheme="majorHAnsi" w:cs="Calibri"/>
          <w:b/>
          <w:bCs/>
          <w:sz w:val="22"/>
          <w:szCs w:val="22"/>
        </w:rPr>
        <w:t xml:space="preserve">We will explore and reflect on: </w:t>
      </w:r>
    </w:p>
    <w:p w:rsidR="00284B60" w:rsidRPr="00E67A04" w:rsidRDefault="000B23EF" w:rsidP="000B23EF">
      <w:pPr>
        <w:pStyle w:val="Default"/>
        <w:numPr>
          <w:ilvl w:val="0"/>
          <w:numId w:val="4"/>
        </w:numPr>
        <w:spacing w:after="70"/>
        <w:rPr>
          <w:rFonts w:asciiTheme="majorHAnsi" w:hAnsiTheme="majorHAnsi" w:cs="Calibri"/>
          <w:sz w:val="22"/>
          <w:szCs w:val="22"/>
        </w:rPr>
      </w:pPr>
      <w:r w:rsidRPr="00E67A04">
        <w:rPr>
          <w:rFonts w:asciiTheme="majorHAnsi" w:hAnsiTheme="majorHAnsi" w:cs="Calibri"/>
          <w:sz w:val="22"/>
          <w:szCs w:val="22"/>
        </w:rPr>
        <w:t xml:space="preserve">what we know about the role of diversity and meaningful participation in creating more effective decision-making processes and structures in our groups and organizations </w:t>
      </w:r>
    </w:p>
    <w:p w:rsidR="00284B60" w:rsidRPr="00E67A04" w:rsidRDefault="000B23EF" w:rsidP="000B23EF">
      <w:pPr>
        <w:pStyle w:val="Default"/>
        <w:numPr>
          <w:ilvl w:val="0"/>
          <w:numId w:val="4"/>
        </w:numPr>
        <w:spacing w:after="70"/>
        <w:rPr>
          <w:rFonts w:asciiTheme="majorHAnsi" w:hAnsiTheme="majorHAnsi" w:cs="Calibri"/>
          <w:sz w:val="22"/>
          <w:szCs w:val="22"/>
        </w:rPr>
      </w:pPr>
      <w:r w:rsidRPr="00E67A04">
        <w:rPr>
          <w:rFonts w:asciiTheme="majorHAnsi" w:hAnsiTheme="majorHAnsi" w:cs="Calibri"/>
          <w:sz w:val="22"/>
          <w:szCs w:val="22"/>
        </w:rPr>
        <w:t xml:space="preserve">the current state of our organizations’ policies and practices that encourage diversity and equal participation </w:t>
      </w:r>
    </w:p>
    <w:p w:rsidR="000B23EF" w:rsidRPr="00E67A04" w:rsidRDefault="000B23EF" w:rsidP="000B23EF">
      <w:pPr>
        <w:pStyle w:val="Default"/>
        <w:numPr>
          <w:ilvl w:val="0"/>
          <w:numId w:val="4"/>
        </w:numPr>
        <w:spacing w:after="70"/>
        <w:rPr>
          <w:rFonts w:asciiTheme="majorHAnsi" w:hAnsiTheme="majorHAnsi" w:cs="Calibri"/>
          <w:sz w:val="22"/>
          <w:szCs w:val="22"/>
        </w:rPr>
      </w:pPr>
      <w:r w:rsidRPr="00E67A04">
        <w:rPr>
          <w:rFonts w:asciiTheme="majorHAnsi" w:hAnsiTheme="majorHAnsi" w:cs="Calibri"/>
          <w:sz w:val="22"/>
          <w:szCs w:val="22"/>
        </w:rPr>
        <w:t xml:space="preserve">the results of a recent Community Survey of Leadership Diversity </w:t>
      </w:r>
    </w:p>
    <w:p w:rsidR="000B23EF" w:rsidRPr="00E67A04" w:rsidRDefault="000B23EF" w:rsidP="000B23EF">
      <w:pPr>
        <w:pStyle w:val="Default"/>
        <w:rPr>
          <w:rFonts w:asciiTheme="majorHAnsi" w:hAnsiTheme="majorHAnsi" w:cs="Calibri"/>
          <w:sz w:val="16"/>
          <w:szCs w:val="16"/>
        </w:rPr>
      </w:pPr>
    </w:p>
    <w:p w:rsidR="000B23EF" w:rsidRPr="00E67A04" w:rsidRDefault="000B23EF" w:rsidP="000B23EF">
      <w:pPr>
        <w:pStyle w:val="Default"/>
        <w:rPr>
          <w:rFonts w:asciiTheme="majorHAnsi" w:hAnsiTheme="majorHAnsi" w:cs="Calibri"/>
          <w:sz w:val="22"/>
          <w:szCs w:val="22"/>
        </w:rPr>
      </w:pPr>
      <w:r w:rsidRPr="00E67A04">
        <w:rPr>
          <w:rFonts w:asciiTheme="majorHAnsi" w:hAnsiTheme="majorHAnsi" w:cs="Calibri"/>
          <w:b/>
          <w:bCs/>
          <w:sz w:val="22"/>
          <w:szCs w:val="22"/>
        </w:rPr>
        <w:t xml:space="preserve">We will learn from one another: </w:t>
      </w:r>
    </w:p>
    <w:p w:rsidR="000B23EF" w:rsidRPr="00E67A04" w:rsidRDefault="000B23EF" w:rsidP="00284B60">
      <w:pPr>
        <w:pStyle w:val="Default"/>
        <w:numPr>
          <w:ilvl w:val="0"/>
          <w:numId w:val="5"/>
        </w:numPr>
        <w:spacing w:after="71"/>
        <w:rPr>
          <w:rFonts w:asciiTheme="majorHAnsi" w:hAnsiTheme="majorHAnsi" w:cs="Calibri"/>
          <w:sz w:val="22"/>
          <w:szCs w:val="22"/>
        </w:rPr>
      </w:pPr>
      <w:r w:rsidRPr="00E67A04">
        <w:rPr>
          <w:rFonts w:asciiTheme="majorHAnsi" w:hAnsiTheme="majorHAnsi" w:cs="Calibri"/>
          <w:sz w:val="22"/>
          <w:szCs w:val="22"/>
        </w:rPr>
        <w:t xml:space="preserve">about the challenges and joys of creating groups and organizations that are diverse and representative </w:t>
      </w:r>
    </w:p>
    <w:p w:rsidR="000B23EF" w:rsidRPr="00E67A04" w:rsidRDefault="000B23EF" w:rsidP="00284B60">
      <w:pPr>
        <w:pStyle w:val="Default"/>
        <w:numPr>
          <w:ilvl w:val="0"/>
          <w:numId w:val="5"/>
        </w:numPr>
        <w:rPr>
          <w:rFonts w:asciiTheme="majorHAnsi" w:hAnsiTheme="majorHAnsi" w:cs="Calibri"/>
          <w:sz w:val="22"/>
          <w:szCs w:val="22"/>
        </w:rPr>
      </w:pPr>
      <w:r w:rsidRPr="00E67A04">
        <w:rPr>
          <w:rFonts w:asciiTheme="majorHAnsi" w:hAnsiTheme="majorHAnsi" w:cs="Calibri"/>
          <w:sz w:val="22"/>
          <w:szCs w:val="22"/>
        </w:rPr>
        <w:t xml:space="preserve">what tools and resources are available to us and what may be helpful </w:t>
      </w:r>
    </w:p>
    <w:p w:rsidR="000B23EF" w:rsidRPr="00E67A04" w:rsidRDefault="000B23EF" w:rsidP="000B23EF">
      <w:pPr>
        <w:pStyle w:val="Default"/>
        <w:rPr>
          <w:rFonts w:asciiTheme="majorHAnsi" w:hAnsiTheme="majorHAnsi" w:cs="Calibri"/>
          <w:sz w:val="16"/>
          <w:szCs w:val="16"/>
        </w:rPr>
      </w:pPr>
    </w:p>
    <w:p w:rsidR="000B23EF" w:rsidRPr="00E67A04" w:rsidRDefault="000B23EF" w:rsidP="000B23EF">
      <w:pPr>
        <w:pStyle w:val="Default"/>
        <w:rPr>
          <w:rFonts w:asciiTheme="majorHAnsi" w:hAnsiTheme="majorHAnsi" w:cs="Calibri"/>
          <w:sz w:val="22"/>
          <w:szCs w:val="22"/>
        </w:rPr>
      </w:pPr>
      <w:r w:rsidRPr="00E67A04">
        <w:rPr>
          <w:rFonts w:asciiTheme="majorHAnsi" w:hAnsiTheme="majorHAnsi" w:cs="Calibri"/>
          <w:b/>
          <w:bCs/>
          <w:sz w:val="22"/>
          <w:szCs w:val="22"/>
        </w:rPr>
        <w:t xml:space="preserve">To RSVP please call: </w:t>
      </w:r>
      <w:r w:rsidRPr="00E67A04">
        <w:rPr>
          <w:rFonts w:asciiTheme="majorHAnsi" w:hAnsiTheme="majorHAnsi" w:cs="Calibri"/>
          <w:sz w:val="22"/>
          <w:szCs w:val="22"/>
        </w:rPr>
        <w:t xml:space="preserve">250-748-2133 </w:t>
      </w:r>
      <w:r w:rsidRPr="00E67A04">
        <w:rPr>
          <w:rFonts w:asciiTheme="majorHAnsi" w:hAnsiTheme="majorHAnsi" w:cs="Calibri"/>
          <w:b/>
          <w:bCs/>
          <w:sz w:val="22"/>
          <w:szCs w:val="22"/>
        </w:rPr>
        <w:t xml:space="preserve">or email: </w:t>
      </w:r>
      <w:r w:rsidRPr="00E67A04">
        <w:rPr>
          <w:rFonts w:asciiTheme="majorHAnsi" w:hAnsiTheme="majorHAnsi" w:cs="Calibri"/>
          <w:sz w:val="22"/>
          <w:szCs w:val="22"/>
        </w:rPr>
        <w:t xml:space="preserve">info@preparethepath.ca </w:t>
      </w:r>
    </w:p>
    <w:p w:rsidR="000B23EF" w:rsidRPr="00E67A04" w:rsidRDefault="000B23EF" w:rsidP="000B23EF">
      <w:pPr>
        <w:pStyle w:val="Default"/>
        <w:rPr>
          <w:rFonts w:asciiTheme="majorHAnsi" w:hAnsiTheme="majorHAnsi" w:cs="Calibri"/>
          <w:sz w:val="22"/>
          <w:szCs w:val="22"/>
        </w:rPr>
      </w:pPr>
      <w:r w:rsidRPr="00E67A04">
        <w:rPr>
          <w:rFonts w:asciiTheme="majorHAnsi" w:hAnsiTheme="majorHAnsi" w:cs="Calibri"/>
          <w:b/>
          <w:bCs/>
          <w:sz w:val="22"/>
          <w:szCs w:val="22"/>
        </w:rPr>
        <w:t xml:space="preserve">Duncan United Church - 246 Ingram Street </w:t>
      </w:r>
    </w:p>
    <w:p w:rsidR="000B23EF" w:rsidRPr="00E67A04" w:rsidRDefault="000B23EF" w:rsidP="000B23EF">
      <w:pPr>
        <w:pStyle w:val="Default"/>
        <w:rPr>
          <w:rFonts w:asciiTheme="majorHAnsi" w:hAnsiTheme="majorHAnsi" w:cs="Calibri"/>
          <w:sz w:val="22"/>
          <w:szCs w:val="22"/>
        </w:rPr>
      </w:pPr>
      <w:r w:rsidRPr="00E67A04">
        <w:rPr>
          <w:rFonts w:asciiTheme="majorHAnsi" w:hAnsiTheme="majorHAnsi" w:cs="Calibri"/>
          <w:b/>
          <w:bCs/>
          <w:sz w:val="22"/>
          <w:szCs w:val="22"/>
        </w:rPr>
        <w:t xml:space="preserve">Scent free please </w:t>
      </w:r>
    </w:p>
    <w:p w:rsidR="000B23EF" w:rsidRPr="00E67A04" w:rsidRDefault="000B23EF" w:rsidP="000B23EF">
      <w:pPr>
        <w:pStyle w:val="Default"/>
        <w:rPr>
          <w:rFonts w:asciiTheme="majorHAnsi" w:hAnsiTheme="majorHAnsi" w:cs="Calibri"/>
          <w:sz w:val="22"/>
          <w:szCs w:val="22"/>
        </w:rPr>
      </w:pPr>
      <w:r w:rsidRPr="00E67A04">
        <w:rPr>
          <w:rFonts w:asciiTheme="majorHAnsi" w:hAnsiTheme="majorHAnsi" w:cs="Calibri"/>
          <w:sz w:val="22"/>
          <w:szCs w:val="22"/>
        </w:rPr>
        <w:t xml:space="preserve">Sponsored by Volunteer Cowichan with financial assistance from Status of Women Canada </w:t>
      </w:r>
    </w:p>
    <w:p w:rsidR="000B23EF" w:rsidRPr="00E67A04" w:rsidRDefault="000B23EF" w:rsidP="000B23EF">
      <w:pPr>
        <w:pStyle w:val="Default"/>
        <w:rPr>
          <w:rFonts w:asciiTheme="majorHAnsi" w:hAnsiTheme="majorHAnsi"/>
          <w:sz w:val="22"/>
          <w:szCs w:val="22"/>
        </w:rPr>
      </w:pPr>
      <w:r w:rsidRPr="00E67A04">
        <w:rPr>
          <w:rFonts w:asciiTheme="majorHAnsi" w:hAnsiTheme="majorHAnsi" w:cs="Calibri"/>
          <w:sz w:val="22"/>
          <w:szCs w:val="22"/>
        </w:rPr>
        <w:t xml:space="preserve">Volunteers Grow Communities </w:t>
      </w:r>
    </w:p>
    <w:p w:rsidR="000B23EF" w:rsidRPr="00E67A04" w:rsidRDefault="000B23EF" w:rsidP="000B23EF">
      <w:pPr>
        <w:rPr>
          <w:rFonts w:asciiTheme="majorHAnsi" w:hAnsiTheme="majorHAnsi" w:cs="ColumnaSolSCD"/>
        </w:rPr>
      </w:pPr>
      <w:r w:rsidRPr="00E67A04">
        <w:rPr>
          <w:rFonts w:asciiTheme="majorHAnsi" w:hAnsiTheme="majorHAnsi" w:cs="ColumnaSolSCD"/>
        </w:rPr>
        <w:t>Volunteer Cowichan</w:t>
      </w:r>
    </w:p>
    <w:p w:rsidR="00607A2D" w:rsidRPr="00E67A04" w:rsidRDefault="00607A2D" w:rsidP="000B23EF">
      <w:pPr>
        <w:rPr>
          <w:rFonts w:asciiTheme="majorHAnsi" w:hAnsiTheme="majorHAnsi" w:cs="ColumnaSolSCD"/>
        </w:rPr>
      </w:pPr>
    </w:p>
    <w:p w:rsidR="00607A2D" w:rsidRPr="00E67A04" w:rsidRDefault="00607A2D" w:rsidP="000B23EF">
      <w:pPr>
        <w:rPr>
          <w:rFonts w:asciiTheme="majorHAnsi" w:hAnsiTheme="majorHAnsi"/>
        </w:rPr>
      </w:pPr>
    </w:p>
    <w:p w:rsidR="000B23EF" w:rsidRPr="00E67A04" w:rsidRDefault="00284B60" w:rsidP="000B23EF">
      <w:pPr>
        <w:rPr>
          <w:rFonts w:asciiTheme="majorHAnsi" w:hAnsiTheme="majorHAnsi"/>
        </w:rPr>
      </w:pPr>
      <w:r w:rsidRPr="00E67A04">
        <w:rPr>
          <w:rFonts w:asciiTheme="majorHAnsi" w:hAnsiTheme="majorHAnsi"/>
          <w:noProof/>
          <w:lang w:eastAsia="en-CA"/>
        </w:rPr>
        <w:drawing>
          <wp:inline distT="0" distB="0" distL="0" distR="0">
            <wp:extent cx="5715000" cy="95250"/>
            <wp:effectExtent l="19050" t="0" r="0" b="0"/>
            <wp:docPr id="1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0B23EF" w:rsidRPr="00E67A04" w:rsidRDefault="00284B60" w:rsidP="00284B60">
      <w:pPr>
        <w:jc w:val="both"/>
        <w:rPr>
          <w:rFonts w:asciiTheme="majorHAnsi" w:hAnsiTheme="majorHAnsi"/>
        </w:rPr>
      </w:pPr>
      <w:r w:rsidRPr="00E67A04">
        <w:rPr>
          <w:rFonts w:asciiTheme="majorHAnsi" w:hAnsiTheme="majorHAnsi"/>
          <w:noProof/>
          <w:lang w:eastAsia="en-CA"/>
        </w:rPr>
        <w:lastRenderedPageBreak/>
        <w:drawing>
          <wp:anchor distT="0" distB="0" distL="114300" distR="114300" simplePos="0" relativeHeight="251659264" behindDoc="1" locked="0" layoutInCell="1" allowOverlap="1">
            <wp:simplePos x="0" y="0"/>
            <wp:positionH relativeFrom="column">
              <wp:posOffset>19050</wp:posOffset>
            </wp:positionH>
            <wp:positionV relativeFrom="paragraph">
              <wp:posOffset>159385</wp:posOffset>
            </wp:positionV>
            <wp:extent cx="1352550" cy="819150"/>
            <wp:effectExtent l="19050" t="0" r="0" b="0"/>
            <wp:wrapTight wrapText="bothSides">
              <wp:wrapPolygon edited="0">
                <wp:start x="-304" y="0"/>
                <wp:lineTo x="-304" y="21098"/>
                <wp:lineTo x="21600" y="21098"/>
                <wp:lineTo x="21600" y="0"/>
                <wp:lineTo x="-3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352550" cy="819150"/>
                    </a:xfrm>
                    <a:prstGeom prst="rect">
                      <a:avLst/>
                    </a:prstGeom>
                    <a:noFill/>
                    <a:ln w="9525">
                      <a:noFill/>
                      <a:miter lim="800000"/>
                      <a:headEnd/>
                      <a:tailEnd/>
                    </a:ln>
                  </pic:spPr>
                </pic:pic>
              </a:graphicData>
            </a:graphic>
          </wp:anchor>
        </w:drawing>
      </w:r>
    </w:p>
    <w:p w:rsidR="000B23EF" w:rsidRPr="00E67A04" w:rsidRDefault="000B23EF" w:rsidP="000B23EF">
      <w:pPr>
        <w:autoSpaceDE w:val="0"/>
        <w:autoSpaceDN w:val="0"/>
        <w:adjustRightInd w:val="0"/>
        <w:spacing w:line="240" w:lineRule="auto"/>
        <w:jc w:val="right"/>
        <w:rPr>
          <w:rFonts w:asciiTheme="majorHAnsi" w:hAnsiTheme="majorHAnsi" w:cs="TT15Et00"/>
          <w:color w:val="000000"/>
        </w:rPr>
      </w:pPr>
      <w:r w:rsidRPr="00E67A04">
        <w:rPr>
          <w:rFonts w:asciiTheme="majorHAnsi" w:hAnsiTheme="majorHAnsi" w:cs="TT15Et00"/>
          <w:color w:val="000000"/>
        </w:rPr>
        <w:t>Joanne Schroeder</w:t>
      </w:r>
    </w:p>
    <w:p w:rsidR="000B23EF" w:rsidRPr="00E67A04" w:rsidRDefault="000B23EF" w:rsidP="00284B60">
      <w:pPr>
        <w:tabs>
          <w:tab w:val="left" w:pos="390"/>
          <w:tab w:val="right" w:pos="9360"/>
        </w:tabs>
        <w:autoSpaceDE w:val="0"/>
        <w:autoSpaceDN w:val="0"/>
        <w:adjustRightInd w:val="0"/>
        <w:spacing w:line="240" w:lineRule="auto"/>
        <w:jc w:val="right"/>
        <w:rPr>
          <w:rFonts w:asciiTheme="majorHAnsi" w:hAnsiTheme="majorHAnsi" w:cs="TT15Dt00"/>
          <w:color w:val="000000"/>
        </w:rPr>
      </w:pPr>
      <w:r w:rsidRPr="00E67A04">
        <w:rPr>
          <w:rFonts w:asciiTheme="majorHAnsi" w:hAnsiTheme="majorHAnsi" w:cs="TT15Dt00"/>
          <w:color w:val="000000"/>
        </w:rPr>
        <w:tab/>
        <w:t>Acting Deputy Director</w:t>
      </w:r>
    </w:p>
    <w:p w:rsidR="000B23EF" w:rsidRPr="00E67A04" w:rsidRDefault="000B23EF" w:rsidP="000B23EF">
      <w:pPr>
        <w:autoSpaceDE w:val="0"/>
        <w:autoSpaceDN w:val="0"/>
        <w:adjustRightInd w:val="0"/>
        <w:spacing w:line="240" w:lineRule="auto"/>
        <w:jc w:val="right"/>
        <w:rPr>
          <w:rFonts w:asciiTheme="majorHAnsi" w:hAnsiTheme="majorHAnsi" w:cs="TT15Ct00"/>
          <w:color w:val="000000"/>
        </w:rPr>
      </w:pPr>
      <w:r w:rsidRPr="00E67A04">
        <w:rPr>
          <w:rFonts w:asciiTheme="majorHAnsi" w:hAnsiTheme="majorHAnsi" w:cs="TT15Ct00"/>
          <w:color w:val="000000"/>
        </w:rPr>
        <w:t>440–2206 East Mall Vancouver</w:t>
      </w:r>
    </w:p>
    <w:p w:rsidR="000B23EF" w:rsidRPr="00E67A04" w:rsidRDefault="000B23EF" w:rsidP="000B23EF">
      <w:pPr>
        <w:autoSpaceDE w:val="0"/>
        <w:autoSpaceDN w:val="0"/>
        <w:adjustRightInd w:val="0"/>
        <w:spacing w:line="240" w:lineRule="auto"/>
        <w:jc w:val="right"/>
        <w:rPr>
          <w:rFonts w:asciiTheme="majorHAnsi" w:hAnsiTheme="majorHAnsi" w:cs="TT15Ct00"/>
          <w:color w:val="000000"/>
        </w:rPr>
      </w:pPr>
      <w:r w:rsidRPr="00E67A04">
        <w:rPr>
          <w:rFonts w:asciiTheme="majorHAnsi" w:hAnsiTheme="majorHAnsi" w:cs="TT15Ct00"/>
          <w:color w:val="000000"/>
        </w:rPr>
        <w:t>BC Canada V6T 1Z3</w:t>
      </w:r>
    </w:p>
    <w:p w:rsidR="000B23EF" w:rsidRPr="00E67A04" w:rsidRDefault="000B23EF" w:rsidP="000B23EF">
      <w:pPr>
        <w:autoSpaceDE w:val="0"/>
        <w:autoSpaceDN w:val="0"/>
        <w:adjustRightInd w:val="0"/>
        <w:spacing w:line="240" w:lineRule="auto"/>
        <w:jc w:val="right"/>
        <w:rPr>
          <w:rFonts w:asciiTheme="majorHAnsi" w:hAnsiTheme="majorHAnsi" w:cs="TT15Ct00"/>
          <w:color w:val="000000"/>
        </w:rPr>
      </w:pPr>
      <w:r w:rsidRPr="00E67A04">
        <w:rPr>
          <w:rFonts w:asciiTheme="majorHAnsi" w:hAnsiTheme="majorHAnsi" w:cs="TT15Ct00"/>
          <w:color w:val="000000"/>
        </w:rPr>
        <w:t>Phone 604 827 5396 Fax 604 822 0640</w:t>
      </w:r>
    </w:p>
    <w:p w:rsidR="000B23EF" w:rsidRPr="00E67A04" w:rsidRDefault="000B23EF" w:rsidP="000B23EF">
      <w:pPr>
        <w:autoSpaceDE w:val="0"/>
        <w:autoSpaceDN w:val="0"/>
        <w:adjustRightInd w:val="0"/>
        <w:spacing w:line="240" w:lineRule="auto"/>
        <w:jc w:val="right"/>
        <w:rPr>
          <w:rFonts w:asciiTheme="majorHAnsi" w:hAnsiTheme="majorHAnsi" w:cs="TT15Ct00"/>
          <w:color w:val="000000"/>
        </w:rPr>
      </w:pPr>
      <w:r w:rsidRPr="00E67A04">
        <w:rPr>
          <w:rFonts w:asciiTheme="majorHAnsi" w:hAnsiTheme="majorHAnsi" w:cs="TT15Ct00"/>
          <w:color w:val="000000"/>
        </w:rPr>
        <w:t>joanne.schroeder@ubc.ca</w:t>
      </w:r>
    </w:p>
    <w:p w:rsidR="000B23EF" w:rsidRPr="00E67A04" w:rsidRDefault="000B23EF" w:rsidP="00E67A04">
      <w:pPr>
        <w:autoSpaceDE w:val="0"/>
        <w:autoSpaceDN w:val="0"/>
        <w:adjustRightInd w:val="0"/>
        <w:spacing w:line="240" w:lineRule="auto"/>
        <w:jc w:val="right"/>
        <w:rPr>
          <w:rFonts w:asciiTheme="majorHAnsi" w:hAnsiTheme="majorHAnsi" w:cs="TT15Ct00"/>
          <w:color w:val="000000"/>
        </w:rPr>
      </w:pPr>
      <w:r w:rsidRPr="00E67A04">
        <w:rPr>
          <w:rFonts w:asciiTheme="majorHAnsi" w:hAnsiTheme="majorHAnsi" w:cs="TT15Ct00"/>
          <w:color w:val="000000"/>
        </w:rPr>
        <w:t>www.earlylearning.ubc.ca</w:t>
      </w:r>
    </w:p>
    <w:p w:rsidR="000B23EF" w:rsidRPr="00E67A04" w:rsidRDefault="000B23EF" w:rsidP="000B23EF">
      <w:pPr>
        <w:autoSpaceDE w:val="0"/>
        <w:autoSpaceDN w:val="0"/>
        <w:adjustRightInd w:val="0"/>
        <w:spacing w:line="240" w:lineRule="auto"/>
        <w:rPr>
          <w:rFonts w:asciiTheme="majorHAnsi" w:hAnsiTheme="majorHAnsi" w:cs="TT15Ct00"/>
          <w:color w:val="000000"/>
        </w:rPr>
      </w:pPr>
      <w:r w:rsidRPr="00E67A04">
        <w:rPr>
          <w:rFonts w:asciiTheme="majorHAnsi" w:hAnsiTheme="majorHAnsi" w:cs="TT15Ct00"/>
          <w:color w:val="000000"/>
        </w:rPr>
        <w:t>Hello all,</w:t>
      </w:r>
    </w:p>
    <w:p w:rsidR="000B23EF" w:rsidRPr="00E67A04" w:rsidRDefault="000B23EF" w:rsidP="000B23EF">
      <w:pPr>
        <w:autoSpaceDE w:val="0"/>
        <w:autoSpaceDN w:val="0"/>
        <w:adjustRightInd w:val="0"/>
        <w:spacing w:line="240" w:lineRule="auto"/>
        <w:rPr>
          <w:rFonts w:asciiTheme="majorHAnsi" w:hAnsiTheme="majorHAnsi" w:cs="TT15Ct00"/>
          <w:color w:val="000000"/>
        </w:rPr>
      </w:pPr>
      <w:r w:rsidRPr="00E67A04">
        <w:rPr>
          <w:rFonts w:asciiTheme="majorHAnsi" w:hAnsiTheme="majorHAnsi" w:cs="TT15Ct00"/>
          <w:color w:val="000000"/>
        </w:rPr>
        <w:t xml:space="preserve">It is with the deepest sorrow that we announce the sudden passing of Dr. Clyde </w:t>
      </w:r>
      <w:proofErr w:type="spellStart"/>
      <w:r w:rsidRPr="00E67A04">
        <w:rPr>
          <w:rFonts w:asciiTheme="majorHAnsi" w:hAnsiTheme="majorHAnsi" w:cs="TT15Ct00"/>
          <w:color w:val="000000"/>
        </w:rPr>
        <w:t>Hertzman</w:t>
      </w:r>
      <w:proofErr w:type="spellEnd"/>
      <w:r w:rsidRPr="00E67A04">
        <w:rPr>
          <w:rFonts w:asciiTheme="majorHAnsi" w:hAnsiTheme="majorHAnsi" w:cs="TT15Ct00"/>
          <w:color w:val="000000"/>
        </w:rPr>
        <w:t>. Clyde’s influence in the fields of early child development, population health and epidemiology has been significant within B.C., nationally and internationally.</w:t>
      </w:r>
    </w:p>
    <w:p w:rsidR="000B23EF" w:rsidRPr="00E67A04" w:rsidRDefault="000B23EF" w:rsidP="000B23EF">
      <w:pPr>
        <w:autoSpaceDE w:val="0"/>
        <w:autoSpaceDN w:val="0"/>
        <w:adjustRightInd w:val="0"/>
        <w:spacing w:line="240" w:lineRule="auto"/>
        <w:rPr>
          <w:rFonts w:asciiTheme="majorHAnsi" w:hAnsiTheme="majorHAnsi" w:cs="TT15Ct00"/>
          <w:color w:val="000000"/>
        </w:rPr>
      </w:pPr>
      <w:r w:rsidRPr="00E67A04">
        <w:rPr>
          <w:rFonts w:asciiTheme="majorHAnsi" w:hAnsiTheme="majorHAnsi" w:cs="TT15Ct00"/>
          <w:color w:val="000000"/>
        </w:rPr>
        <w:t xml:space="preserve">Thank you all for your support and work with us through this difficult time. Although it is difficult for us to fathom, we are carrying on with the work of HELP and will soon have an interim Director in place. We feel empowered to continue the vision and the work that Clyde began here at HELP. We are assisting his family in planning a celebration of Clyde’s life within a few weeks, and will share the details once they are finalized. We have been very grateful for your messages about Clyde and your thoughts of us at HELP. We are gathering tributes to create a collection of remembrances honouring Dr. </w:t>
      </w:r>
      <w:proofErr w:type="spellStart"/>
      <w:r w:rsidRPr="00E67A04">
        <w:rPr>
          <w:rFonts w:asciiTheme="majorHAnsi" w:hAnsiTheme="majorHAnsi" w:cs="TT15Ct00"/>
          <w:color w:val="000000"/>
        </w:rPr>
        <w:t>Hertzman's</w:t>
      </w:r>
      <w:proofErr w:type="spellEnd"/>
      <w:r w:rsidRPr="00E67A04">
        <w:rPr>
          <w:rFonts w:asciiTheme="majorHAnsi" w:hAnsiTheme="majorHAnsi" w:cs="TT15Ct00"/>
          <w:color w:val="000000"/>
        </w:rPr>
        <w:t xml:space="preserve"> life and work, and welcome your thoughts here:</w:t>
      </w:r>
    </w:p>
    <w:p w:rsidR="000B23EF" w:rsidRPr="00E67A04" w:rsidRDefault="000B23EF" w:rsidP="000B23EF">
      <w:pPr>
        <w:autoSpaceDE w:val="0"/>
        <w:autoSpaceDN w:val="0"/>
        <w:adjustRightInd w:val="0"/>
        <w:spacing w:line="240" w:lineRule="auto"/>
        <w:rPr>
          <w:rFonts w:asciiTheme="majorHAnsi" w:hAnsiTheme="majorHAnsi" w:cs="TT15Ct00"/>
          <w:color w:val="0000FF"/>
        </w:rPr>
      </w:pPr>
      <w:r w:rsidRPr="00E67A04">
        <w:rPr>
          <w:rFonts w:asciiTheme="majorHAnsi" w:hAnsiTheme="majorHAnsi" w:cs="TT15Ct00"/>
          <w:color w:val="0000FF"/>
        </w:rPr>
        <w:t>http://earlylearning.ubc.ca/remembering-clyde-hertzman/</w:t>
      </w:r>
    </w:p>
    <w:p w:rsidR="00733C52" w:rsidRPr="00E67A04" w:rsidRDefault="00733C52" w:rsidP="00733C52">
      <w:pPr>
        <w:spacing w:line="240" w:lineRule="auto"/>
        <w:rPr>
          <w:rFonts w:asciiTheme="majorHAnsi" w:hAnsiTheme="majorHAnsi" w:cs="Lucida Sans Unicode"/>
          <w:sz w:val="20"/>
          <w:szCs w:val="20"/>
        </w:rPr>
      </w:pPr>
    </w:p>
    <w:p w:rsidR="00733C52" w:rsidRPr="00E67A04" w:rsidRDefault="00733C52" w:rsidP="00733C52">
      <w:pPr>
        <w:spacing w:line="240" w:lineRule="auto"/>
        <w:rPr>
          <w:rFonts w:asciiTheme="majorHAnsi" w:hAnsiTheme="majorHAnsi" w:cs="TT15Ct00"/>
          <w:color w:val="000000"/>
        </w:rPr>
      </w:pPr>
      <w:r w:rsidRPr="00E67A04">
        <w:rPr>
          <w:rFonts w:asciiTheme="majorHAnsi" w:hAnsiTheme="majorHAnsi" w:cs="Lucida Sans Unicode"/>
          <w:sz w:val="20"/>
          <w:szCs w:val="20"/>
        </w:rPr>
        <w:t xml:space="preserve">The rich research legacy Clyde left us can be found on the Human Early Learning Partnership (HELP) website: </w:t>
      </w:r>
      <w:hyperlink r:id="rId11" w:tooltip="http://earlylearning.ubc.ca/blog/2013/feb/08/dr-clyde-hertzman/" w:history="1">
        <w:r w:rsidRPr="00E67A04">
          <w:rPr>
            <w:rStyle w:val="Hyperlink"/>
            <w:rFonts w:asciiTheme="majorHAnsi" w:hAnsiTheme="majorHAnsi" w:cs="Lucida Sans Unicode"/>
            <w:sz w:val="20"/>
            <w:szCs w:val="20"/>
          </w:rPr>
          <w:t>http://earlylearning.ubc.ca/blog/2013/feb/08/dr-clyde-hertzman/</w:t>
        </w:r>
      </w:hyperlink>
      <w:r w:rsidRPr="00E67A04">
        <w:rPr>
          <w:rFonts w:asciiTheme="majorHAnsi" w:hAnsiTheme="majorHAnsi" w:cs="Lucida Sans Unicode"/>
          <w:sz w:val="20"/>
          <w:szCs w:val="20"/>
        </w:rPr>
        <w:t xml:space="preserve"> and embedded in bibliographies and innumerable other sites and publications that form the foundation of research into the early years and the social determinants of health.</w:t>
      </w:r>
    </w:p>
    <w:p w:rsidR="00733C52" w:rsidRPr="00E67A04" w:rsidRDefault="00733C52" w:rsidP="00733C52">
      <w:pPr>
        <w:autoSpaceDE w:val="0"/>
        <w:autoSpaceDN w:val="0"/>
        <w:adjustRightInd w:val="0"/>
        <w:spacing w:line="240" w:lineRule="auto"/>
        <w:rPr>
          <w:rFonts w:asciiTheme="majorHAnsi" w:hAnsiTheme="majorHAnsi" w:cs="TT15Ct00"/>
          <w:color w:val="000000"/>
        </w:rPr>
      </w:pPr>
    </w:p>
    <w:p w:rsidR="00733C52" w:rsidRPr="00E67A04" w:rsidRDefault="00733C52" w:rsidP="00733C52">
      <w:pPr>
        <w:autoSpaceDE w:val="0"/>
        <w:autoSpaceDN w:val="0"/>
        <w:adjustRightInd w:val="0"/>
        <w:spacing w:line="240" w:lineRule="auto"/>
        <w:rPr>
          <w:rFonts w:asciiTheme="majorHAnsi" w:hAnsiTheme="majorHAnsi" w:cs="TT15Ct00"/>
          <w:color w:val="000000"/>
        </w:rPr>
      </w:pPr>
      <w:r w:rsidRPr="00E67A04">
        <w:rPr>
          <w:rFonts w:asciiTheme="majorHAnsi" w:hAnsiTheme="majorHAnsi" w:cs="TT15Ct00"/>
          <w:color w:val="000000"/>
        </w:rPr>
        <w:t>Thank you for your support,</w:t>
      </w:r>
    </w:p>
    <w:p w:rsidR="00733C52" w:rsidRPr="00E67A04" w:rsidRDefault="00733C52" w:rsidP="00733C52">
      <w:pPr>
        <w:autoSpaceDE w:val="0"/>
        <w:autoSpaceDN w:val="0"/>
        <w:adjustRightInd w:val="0"/>
        <w:spacing w:line="240" w:lineRule="auto"/>
        <w:rPr>
          <w:rFonts w:asciiTheme="majorHAnsi" w:hAnsiTheme="majorHAnsi" w:cs="TT15Ct00"/>
          <w:color w:val="000000"/>
        </w:rPr>
      </w:pPr>
      <w:r w:rsidRPr="00E67A04">
        <w:rPr>
          <w:rFonts w:asciiTheme="majorHAnsi" w:hAnsiTheme="majorHAnsi" w:cs="TT15Ct00"/>
          <w:color w:val="000000"/>
        </w:rPr>
        <w:t>Joanne Schroeder</w:t>
      </w:r>
    </w:p>
    <w:p w:rsidR="00733C52" w:rsidRPr="00E67A04" w:rsidRDefault="00733C52" w:rsidP="00733C52">
      <w:pPr>
        <w:autoSpaceDE w:val="0"/>
        <w:autoSpaceDN w:val="0"/>
        <w:adjustRightInd w:val="0"/>
        <w:spacing w:line="240" w:lineRule="auto"/>
        <w:rPr>
          <w:rFonts w:asciiTheme="majorHAnsi" w:hAnsiTheme="majorHAnsi" w:cs="TT15Ct00"/>
          <w:color w:val="000000"/>
        </w:rPr>
      </w:pPr>
      <w:r w:rsidRPr="00E67A04">
        <w:rPr>
          <w:rFonts w:asciiTheme="majorHAnsi" w:hAnsiTheme="majorHAnsi" w:cs="TT15Ct00"/>
          <w:color w:val="000000"/>
        </w:rPr>
        <w:t>Deputy Director</w:t>
      </w:r>
    </w:p>
    <w:p w:rsidR="00733C52" w:rsidRPr="00E67A04" w:rsidRDefault="00733C52" w:rsidP="00733C52">
      <w:pPr>
        <w:rPr>
          <w:rFonts w:asciiTheme="majorHAnsi" w:hAnsiTheme="majorHAnsi" w:cs="TT15Ct00"/>
          <w:color w:val="000000"/>
        </w:rPr>
      </w:pPr>
      <w:r w:rsidRPr="00E67A04">
        <w:rPr>
          <w:rFonts w:asciiTheme="majorHAnsi" w:hAnsiTheme="majorHAnsi" w:cs="TT15Ct00"/>
          <w:color w:val="000000"/>
        </w:rPr>
        <w:t>Human Early Learning Partnership</w:t>
      </w:r>
    </w:p>
    <w:p w:rsidR="000B23EF" w:rsidRPr="00E67A04" w:rsidRDefault="000B23EF" w:rsidP="000B23EF">
      <w:pPr>
        <w:rPr>
          <w:rFonts w:asciiTheme="majorHAnsi" w:hAnsiTheme="majorHAnsi"/>
        </w:rPr>
      </w:pPr>
      <w:r w:rsidRPr="00E67A04">
        <w:rPr>
          <w:rFonts w:asciiTheme="majorHAnsi" w:hAnsiTheme="majorHAnsi"/>
          <w:noProof/>
          <w:lang w:eastAsia="en-CA"/>
        </w:rPr>
        <w:drawing>
          <wp:inline distT="0" distB="0" distL="0" distR="0">
            <wp:extent cx="5715000" cy="95250"/>
            <wp:effectExtent l="19050" t="0" r="0" b="0"/>
            <wp:docPr id="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284B60" w:rsidRPr="00E67A04" w:rsidRDefault="000B23EF" w:rsidP="000B23EF">
      <w:pPr>
        <w:spacing w:before="100" w:beforeAutospacing="1" w:after="100" w:afterAutospacing="1" w:line="240" w:lineRule="auto"/>
        <w:rPr>
          <w:rFonts w:asciiTheme="majorHAnsi" w:eastAsia="Times New Roman" w:hAnsiTheme="majorHAnsi" w:cs="Times New Roman"/>
          <w:b/>
          <w:bCs/>
          <w:color w:val="000000"/>
          <w:lang w:eastAsia="en-CA"/>
        </w:rPr>
      </w:pPr>
      <w:r w:rsidRPr="00E67A04">
        <w:rPr>
          <w:rFonts w:asciiTheme="majorHAnsi" w:eastAsia="Times New Roman" w:hAnsiTheme="majorHAnsi" w:cs="Times New Roman"/>
          <w:b/>
          <w:bCs/>
          <w:color w:val="000000"/>
          <w:sz w:val="28"/>
          <w:szCs w:val="28"/>
          <w:lang w:eastAsia="en-CA"/>
        </w:rPr>
        <w:t xml:space="preserve">Bill C-233 Petition; </w:t>
      </w:r>
      <w:proofErr w:type="gramStart"/>
      <w:r w:rsidRPr="00E67A04">
        <w:rPr>
          <w:rFonts w:asciiTheme="majorHAnsi" w:eastAsia="Times New Roman" w:hAnsiTheme="majorHAnsi" w:cs="Times New Roman"/>
          <w:b/>
          <w:bCs/>
          <w:color w:val="000000"/>
          <w:sz w:val="28"/>
          <w:szCs w:val="28"/>
          <w:lang w:eastAsia="en-CA"/>
        </w:rPr>
        <w:t>An</w:t>
      </w:r>
      <w:proofErr w:type="gramEnd"/>
      <w:r w:rsidRPr="00E67A04">
        <w:rPr>
          <w:rFonts w:asciiTheme="majorHAnsi" w:eastAsia="Times New Roman" w:hAnsiTheme="majorHAnsi" w:cs="Times New Roman"/>
          <w:b/>
          <w:bCs/>
          <w:color w:val="000000"/>
          <w:sz w:val="28"/>
          <w:szCs w:val="28"/>
          <w:lang w:eastAsia="en-CA"/>
        </w:rPr>
        <w:t xml:space="preserve"> Act to Eliminate Poverty by Jean Crowder</w:t>
      </w:r>
      <w:r w:rsidRPr="00E67A04">
        <w:rPr>
          <w:rFonts w:asciiTheme="majorHAnsi" w:eastAsia="Times New Roman" w:hAnsiTheme="majorHAnsi" w:cs="Times New Roman"/>
          <w:b/>
          <w:bCs/>
          <w:color w:val="000000"/>
          <w:lang w:eastAsia="en-CA"/>
        </w:rPr>
        <w:t xml:space="preserve">. </w:t>
      </w:r>
    </w:p>
    <w:p w:rsidR="000B23EF" w:rsidRPr="00E67A04" w:rsidRDefault="000B23EF" w:rsidP="00284B60">
      <w:pPr>
        <w:spacing w:before="100" w:beforeAutospacing="1" w:after="100" w:afterAutospacing="1" w:line="240" w:lineRule="auto"/>
        <w:rPr>
          <w:rFonts w:asciiTheme="majorHAnsi" w:eastAsia="Times New Roman" w:hAnsiTheme="majorHAnsi" w:cs="Times New Roman"/>
          <w:color w:val="000000"/>
          <w:lang w:eastAsia="en-CA"/>
        </w:rPr>
      </w:pPr>
      <w:r w:rsidRPr="00E67A04">
        <w:rPr>
          <w:rFonts w:asciiTheme="majorHAnsi" w:eastAsia="Times New Roman" w:hAnsiTheme="majorHAnsi" w:cs="Times New Roman"/>
          <w:color w:val="000000"/>
          <w:lang w:eastAsia="en-CA"/>
        </w:rPr>
        <w:t>The purpose of this bill is to impose an obligation on the federal government to eliminate poverty and promote social inclusion by establishing and implementing a strategy for poverty elimination in consultation with provincial, territorial, municipal and aboriginal governments and with civil society organizations. The purpose of this bill is for real nation-building where no one is left behind because it is an opportunity for us to collectively build healthy communities and strong economies. Please visit www.jeancrowder.ca to print off, sign and circulate the petition which asks the Government of Canada to take the elimination of poverty seriously!</w:t>
      </w:r>
    </w:p>
    <w:p w:rsidR="00E76DBA" w:rsidRPr="00E67A04" w:rsidRDefault="000B23EF" w:rsidP="00E67A04">
      <w:pPr>
        <w:pStyle w:val="PlainText"/>
        <w:jc w:val="center"/>
        <w:rPr>
          <w:rFonts w:asciiTheme="majorHAnsi" w:hAnsiTheme="majorHAnsi"/>
          <w:b/>
          <w:szCs w:val="22"/>
        </w:rPr>
      </w:pPr>
      <w:r w:rsidRPr="00E67A04">
        <w:rPr>
          <w:rFonts w:asciiTheme="majorHAnsi" w:hAnsiTheme="majorHAnsi"/>
          <w:b/>
          <w:noProof/>
          <w:szCs w:val="22"/>
          <w:lang w:eastAsia="en-CA"/>
        </w:rPr>
        <w:drawing>
          <wp:inline distT="0" distB="0" distL="0" distR="0">
            <wp:extent cx="5715000" cy="95250"/>
            <wp:effectExtent l="19050" t="0" r="0" b="0"/>
            <wp:docPr id="1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E76DBA" w:rsidRDefault="00E76DBA" w:rsidP="00361AB5">
      <w:pPr>
        <w:pStyle w:val="PlainText"/>
        <w:rPr>
          <w:rFonts w:asciiTheme="majorHAnsi" w:hAnsiTheme="majorHAnsi"/>
          <w:b/>
          <w:sz w:val="28"/>
          <w:szCs w:val="28"/>
        </w:rPr>
      </w:pPr>
    </w:p>
    <w:p w:rsidR="00E67A04" w:rsidRDefault="00E67A04" w:rsidP="00361AB5">
      <w:pPr>
        <w:pStyle w:val="PlainText"/>
        <w:rPr>
          <w:rFonts w:asciiTheme="majorHAnsi" w:hAnsiTheme="majorHAnsi"/>
          <w:b/>
          <w:sz w:val="28"/>
          <w:szCs w:val="28"/>
        </w:rPr>
      </w:pPr>
    </w:p>
    <w:p w:rsidR="00E67A04" w:rsidRDefault="00E67A04" w:rsidP="00361AB5">
      <w:pPr>
        <w:pStyle w:val="PlainText"/>
        <w:rPr>
          <w:rFonts w:asciiTheme="majorHAnsi" w:hAnsiTheme="majorHAnsi"/>
          <w:b/>
          <w:sz w:val="28"/>
          <w:szCs w:val="28"/>
        </w:rPr>
      </w:pPr>
    </w:p>
    <w:p w:rsidR="00E67A04" w:rsidRDefault="00E67A04" w:rsidP="00361AB5">
      <w:pPr>
        <w:pStyle w:val="PlainText"/>
        <w:rPr>
          <w:rFonts w:asciiTheme="majorHAnsi" w:hAnsiTheme="majorHAnsi"/>
          <w:b/>
          <w:sz w:val="28"/>
          <w:szCs w:val="28"/>
        </w:rPr>
      </w:pPr>
    </w:p>
    <w:p w:rsidR="00E67A04" w:rsidRPr="00E67A04" w:rsidRDefault="00E67A04" w:rsidP="00361AB5">
      <w:pPr>
        <w:pStyle w:val="PlainText"/>
        <w:rPr>
          <w:rFonts w:asciiTheme="majorHAnsi" w:hAnsiTheme="majorHAnsi"/>
          <w:b/>
          <w:sz w:val="28"/>
          <w:szCs w:val="28"/>
        </w:rPr>
      </w:pPr>
    </w:p>
    <w:p w:rsidR="00361AB5" w:rsidRPr="00E67A04" w:rsidRDefault="00361AB5" w:rsidP="00361AB5">
      <w:pPr>
        <w:pStyle w:val="PlainText"/>
        <w:rPr>
          <w:rFonts w:asciiTheme="majorHAnsi" w:hAnsiTheme="majorHAnsi"/>
          <w:b/>
          <w:sz w:val="28"/>
          <w:szCs w:val="28"/>
        </w:rPr>
      </w:pPr>
      <w:r w:rsidRPr="00E67A04">
        <w:rPr>
          <w:rFonts w:asciiTheme="majorHAnsi" w:hAnsiTheme="majorHAnsi"/>
          <w:b/>
          <w:sz w:val="28"/>
          <w:szCs w:val="28"/>
        </w:rPr>
        <w:lastRenderedPageBreak/>
        <w:t>BC Association of Family Resource Programs</w:t>
      </w:r>
    </w:p>
    <w:p w:rsidR="00361AB5" w:rsidRPr="00E67A04" w:rsidRDefault="00361AB5" w:rsidP="00361AB5">
      <w:pPr>
        <w:pStyle w:val="PlainText"/>
        <w:rPr>
          <w:rFonts w:asciiTheme="majorHAnsi" w:hAnsiTheme="majorHAnsi"/>
          <w:szCs w:val="22"/>
        </w:rPr>
      </w:pPr>
    </w:p>
    <w:p w:rsidR="00361AB5" w:rsidRPr="00E67A04" w:rsidRDefault="00361AB5" w:rsidP="00361AB5">
      <w:pPr>
        <w:pStyle w:val="PlainText"/>
        <w:rPr>
          <w:rFonts w:asciiTheme="majorHAnsi" w:hAnsiTheme="majorHAnsi"/>
          <w:szCs w:val="22"/>
        </w:rPr>
      </w:pPr>
      <w:r w:rsidRPr="00E67A04">
        <w:rPr>
          <w:rFonts w:asciiTheme="majorHAnsi" w:hAnsiTheme="majorHAnsi"/>
          <w:szCs w:val="22"/>
        </w:rPr>
        <w:t>This newsletter is always loaded with great information on the determinants of health</w:t>
      </w:r>
    </w:p>
    <w:p w:rsidR="00361AB5" w:rsidRPr="00E67A04" w:rsidRDefault="00361AB5" w:rsidP="000B23EF">
      <w:pPr>
        <w:pStyle w:val="PlainText"/>
        <w:jc w:val="center"/>
        <w:rPr>
          <w:rFonts w:asciiTheme="majorHAnsi" w:hAnsiTheme="majorHAnsi"/>
          <w:szCs w:val="22"/>
        </w:rPr>
      </w:pPr>
    </w:p>
    <w:p w:rsidR="007131E1" w:rsidRPr="00E67A04" w:rsidRDefault="00361AB5" w:rsidP="000B23EF">
      <w:pPr>
        <w:pStyle w:val="PlainText"/>
        <w:jc w:val="center"/>
        <w:rPr>
          <w:rFonts w:asciiTheme="majorHAnsi" w:hAnsiTheme="majorHAnsi"/>
          <w:b/>
          <w:szCs w:val="22"/>
        </w:rPr>
      </w:pPr>
      <w:r w:rsidRPr="00E67A04">
        <w:rPr>
          <w:rFonts w:asciiTheme="majorHAnsi" w:hAnsiTheme="majorHAnsi"/>
          <w:szCs w:val="22"/>
        </w:rPr>
        <w:t>&lt;</w:t>
      </w:r>
      <w:hyperlink r:id="rId12" w:history="1">
        <w:r w:rsidRPr="00E67A04">
          <w:rPr>
            <w:rStyle w:val="Hyperlink"/>
            <w:rFonts w:asciiTheme="majorHAnsi" w:hAnsiTheme="majorHAnsi"/>
            <w:szCs w:val="22"/>
          </w:rPr>
          <w:t>http://us5.campaign-archive1.com/?u=d45c4ce08c0e1d6d05efb689b&amp;id=ac615d4ae4&amp;e=a4b354228b</w:t>
        </w:r>
      </w:hyperlink>
      <w:r w:rsidRPr="00E67A04">
        <w:rPr>
          <w:rFonts w:asciiTheme="majorHAnsi" w:hAnsiTheme="majorHAnsi"/>
          <w:szCs w:val="22"/>
        </w:rPr>
        <w:t>&gt;.</w:t>
      </w:r>
    </w:p>
    <w:p w:rsidR="000B23EF" w:rsidRPr="00E67A04" w:rsidRDefault="000B23EF" w:rsidP="00E67A04">
      <w:pPr>
        <w:rPr>
          <w:rFonts w:asciiTheme="majorHAnsi" w:hAnsiTheme="majorHAnsi"/>
        </w:rPr>
      </w:pPr>
      <w:r w:rsidRPr="00E67A04">
        <w:rPr>
          <w:rFonts w:asciiTheme="majorHAnsi" w:hAnsiTheme="majorHAnsi"/>
          <w:noProof/>
          <w:lang w:eastAsia="en-CA"/>
        </w:rPr>
        <w:drawing>
          <wp:inline distT="0" distB="0" distL="0" distR="0">
            <wp:extent cx="5715000" cy="95250"/>
            <wp:effectExtent l="19050" t="0" r="0" b="0"/>
            <wp:docPr id="1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DF1F8A" w:rsidRPr="00E67A04" w:rsidRDefault="00DF1F8A" w:rsidP="00DF1F8A">
      <w:pPr>
        <w:pStyle w:val="Heading1"/>
        <w:spacing w:before="120" w:line="300" w:lineRule="atLeast"/>
        <w:rPr>
          <w:rFonts w:asciiTheme="majorHAnsi" w:hAnsiTheme="majorHAnsi"/>
          <w:color w:val="000000"/>
          <w:sz w:val="28"/>
          <w:szCs w:val="28"/>
        </w:rPr>
      </w:pPr>
      <w:r w:rsidRPr="00E67A04">
        <w:rPr>
          <w:rFonts w:asciiTheme="majorHAnsi" w:hAnsiTheme="majorHAnsi"/>
          <w:color w:val="000000"/>
          <w:sz w:val="28"/>
          <w:szCs w:val="28"/>
        </w:rPr>
        <w:t>Giving children a chance</w:t>
      </w:r>
    </w:p>
    <w:p w:rsidR="00DF1F8A" w:rsidRPr="00E67A04" w:rsidRDefault="00DF1F8A" w:rsidP="00E67A04">
      <w:pPr>
        <w:shd w:val="clear" w:color="auto" w:fill="F2F2F2"/>
        <w:spacing w:line="240" w:lineRule="auto"/>
        <w:rPr>
          <w:rFonts w:asciiTheme="majorHAnsi" w:hAnsiTheme="majorHAnsi"/>
          <w:vanish/>
          <w:color w:val="333333"/>
        </w:rPr>
      </w:pPr>
      <w:r w:rsidRPr="00E67A04">
        <w:rPr>
          <w:rFonts w:asciiTheme="majorHAnsi" w:hAnsiTheme="majorHAnsi"/>
          <w:vanish/>
          <w:color w:val="333333"/>
        </w:rPr>
        <w:t>Original Text</w:t>
      </w:r>
    </w:p>
    <w:p w:rsidR="00DF1F8A" w:rsidRPr="00E67A04" w:rsidRDefault="00DF1F8A" w:rsidP="00E67A04">
      <w:pPr>
        <w:spacing w:line="240" w:lineRule="auto"/>
        <w:rPr>
          <w:rFonts w:asciiTheme="majorHAnsi" w:hAnsiTheme="majorHAnsi"/>
          <w:color w:val="404040"/>
        </w:rPr>
      </w:pPr>
      <w:hyperlink r:id="rId13" w:history="1">
        <w:r w:rsidRPr="00E67A04">
          <w:rPr>
            <w:rStyle w:val="Hyperlink"/>
            <w:rFonts w:asciiTheme="majorHAnsi" w:hAnsiTheme="majorHAnsi"/>
            <w:color w:val="00539E"/>
          </w:rPr>
          <w:t>The Lancet</w:t>
        </w:r>
      </w:hyperlink>
      <w:r w:rsidRPr="00E67A04">
        <w:rPr>
          <w:rStyle w:val="ja50-ce-author"/>
          <w:rFonts w:asciiTheme="majorHAnsi" w:hAnsiTheme="majorHAnsi"/>
          <w:color w:val="404040"/>
        </w:rPr>
        <w:t xml:space="preserve"> </w:t>
      </w:r>
    </w:p>
    <w:p w:rsidR="00DF1F8A" w:rsidRPr="00E67A04" w:rsidRDefault="00DF1F8A" w:rsidP="00E67A04">
      <w:pPr>
        <w:spacing w:line="240" w:lineRule="auto"/>
        <w:rPr>
          <w:rFonts w:asciiTheme="majorHAnsi" w:hAnsiTheme="majorHAnsi"/>
          <w:color w:val="404040"/>
        </w:rPr>
      </w:pPr>
      <w:r w:rsidRPr="00E67A04">
        <w:rPr>
          <w:rFonts w:asciiTheme="majorHAnsi" w:hAnsiTheme="majorHAnsi"/>
          <w:color w:val="404040"/>
        </w:rPr>
        <w:t xml:space="preserve">Last week, the World Policy Analysis Centre released a new report, which for the first time systematically presented comparative data on laws and public policies in 191 countries covering areas essential to children's healthy development. </w:t>
      </w:r>
      <w:hyperlink r:id="rId14" w:tgtFrame="_blank" w:history="1">
        <w:r w:rsidRPr="00E67A04">
          <w:rPr>
            <w:rStyle w:val="Hyperlink"/>
            <w:rFonts w:asciiTheme="majorHAnsi" w:hAnsiTheme="majorHAnsi"/>
            <w:i/>
            <w:iCs/>
            <w:color w:val="00539E"/>
          </w:rPr>
          <w:t>Changing Children's Chances</w:t>
        </w:r>
      </w:hyperlink>
      <w:r w:rsidRPr="00E67A04">
        <w:rPr>
          <w:rFonts w:asciiTheme="majorHAnsi" w:hAnsiTheme="majorHAnsi"/>
          <w:color w:val="404040"/>
        </w:rPr>
        <w:t xml:space="preserve"> examines policy data and their impact in the areas of poverty, discrimination, education, health, child labour, child marriage, and parental care. The report provides a global picture of the policy tools governments can use to make a difference to children's opportunities in life.</w:t>
      </w:r>
    </w:p>
    <w:p w:rsidR="00DF1F8A" w:rsidRPr="00E67A04" w:rsidRDefault="00DF1F8A" w:rsidP="00E67A04">
      <w:pPr>
        <w:spacing w:line="240" w:lineRule="auto"/>
        <w:rPr>
          <w:rFonts w:asciiTheme="majorHAnsi" w:hAnsiTheme="majorHAnsi"/>
          <w:color w:val="404040"/>
        </w:rPr>
      </w:pPr>
      <w:r w:rsidRPr="00E67A04">
        <w:rPr>
          <w:rFonts w:asciiTheme="majorHAnsi" w:hAnsiTheme="majorHAnsi"/>
          <w:color w:val="404040"/>
        </w:rPr>
        <w:t xml:space="preserve">Overall, the report shows that governments have largely failed to keep their commitments to international agreements, and are not providing enabling environments for children to fulfil their potential. Whether it is poverty reduction, provision of child-friendly working policies, or freedom from discrimination, it is evident that the bar has not been set high enough for what is necessary, either for children to thrive or for them to achieve adequate health. However, across regions there are variations in the areas examined, and a few countries, unexpectedly, are ahead of the curve. For example, good progress has been made on universal primary education. 166 countries have free primary schools. But progress in </w:t>
      </w:r>
      <w:hyperlink r:id="rId15" w:tgtFrame="_blank" w:history="1">
        <w:r w:rsidRPr="00E67A04">
          <w:rPr>
            <w:rStyle w:val="Hyperlink"/>
            <w:rFonts w:asciiTheme="majorHAnsi" w:hAnsiTheme="majorHAnsi"/>
            <w:color w:val="00539E"/>
          </w:rPr>
          <w:t>secondary education</w:t>
        </w:r>
      </w:hyperlink>
      <w:r w:rsidRPr="00E67A04">
        <w:rPr>
          <w:rFonts w:asciiTheme="majorHAnsi" w:hAnsiTheme="majorHAnsi"/>
          <w:color w:val="404040"/>
        </w:rPr>
        <w:t xml:space="preserve"> has lagged behind. Whereas Latin America and large parts of Asia and the Pacific provide free secondary education, opportunities in sub-Saharan Africa without tuition fees are limited, and as a result exclude the poor. Given the transformative role that secondary education plays in health and development—as shown, for example, by the positive correlation between maternal education and reduced child mortality—more needs to be done to remove this financial barrier.</w:t>
      </w:r>
    </w:p>
    <w:p w:rsidR="00DF1F8A" w:rsidRPr="00E67A04" w:rsidRDefault="00DF1F8A" w:rsidP="00E67A04">
      <w:pPr>
        <w:spacing w:line="240" w:lineRule="auto"/>
        <w:rPr>
          <w:rFonts w:asciiTheme="majorHAnsi" w:hAnsiTheme="majorHAnsi"/>
          <w:color w:val="404040"/>
        </w:rPr>
      </w:pPr>
      <w:r w:rsidRPr="00E67A04">
        <w:rPr>
          <w:rFonts w:asciiTheme="majorHAnsi" w:hAnsiTheme="majorHAnsi"/>
          <w:color w:val="404040"/>
        </w:rPr>
        <w:t xml:space="preserve">Similarly, for health, the report notes that poor availability and delivery of health care characterise countries where government investment in health is low. These countries could be doing much more to make services available to their populations. The report also reveals which policies can make a difference. For example, the </w:t>
      </w:r>
      <w:proofErr w:type="gramStart"/>
      <w:r w:rsidRPr="00E67A04">
        <w:rPr>
          <w:rFonts w:asciiTheme="majorHAnsi" w:hAnsiTheme="majorHAnsi"/>
          <w:color w:val="404040"/>
        </w:rPr>
        <w:t>impact of maternity leave</w:t>
      </w:r>
      <w:proofErr w:type="gramEnd"/>
      <w:r w:rsidRPr="00E67A04">
        <w:rPr>
          <w:rFonts w:asciiTheme="majorHAnsi" w:hAnsiTheme="majorHAnsi"/>
          <w:color w:val="404040"/>
        </w:rPr>
        <w:t xml:space="preserve"> on breastfeeding. The best available data show that an extra 10 weeks of </w:t>
      </w:r>
      <w:hyperlink r:id="rId16" w:tgtFrame="_blank" w:history="1">
        <w:r w:rsidRPr="00E67A04">
          <w:rPr>
            <w:rStyle w:val="Hyperlink"/>
            <w:rFonts w:asciiTheme="majorHAnsi" w:hAnsiTheme="majorHAnsi"/>
            <w:color w:val="00539E"/>
          </w:rPr>
          <w:t>paid maternity leave</w:t>
        </w:r>
      </w:hyperlink>
      <w:r w:rsidRPr="00E67A04">
        <w:rPr>
          <w:rFonts w:asciiTheme="majorHAnsi" w:hAnsiTheme="majorHAnsi"/>
          <w:color w:val="404040"/>
        </w:rPr>
        <w:t xml:space="preserve"> is associated with 10% lower infant mortality and 9% lower mortality in children younger than 5 years. Furthermore, 136 countries guarantee supportive labour policies that allow </w:t>
      </w:r>
      <w:hyperlink r:id="rId17" w:tgtFrame="_blank" w:history="1">
        <w:r w:rsidRPr="00E67A04">
          <w:rPr>
            <w:rStyle w:val="Hyperlink"/>
            <w:rFonts w:asciiTheme="majorHAnsi" w:hAnsiTheme="majorHAnsi"/>
            <w:color w:val="00539E"/>
          </w:rPr>
          <w:t>breastfeeding breaks at work</w:t>
        </w:r>
      </w:hyperlink>
      <w:r w:rsidRPr="00E67A04">
        <w:rPr>
          <w:rFonts w:asciiTheme="majorHAnsi" w:hAnsiTheme="majorHAnsi"/>
          <w:color w:val="404040"/>
        </w:rPr>
        <w:t>.</w:t>
      </w:r>
    </w:p>
    <w:p w:rsidR="00DF1F8A" w:rsidRPr="00E67A04" w:rsidRDefault="00DF1F8A" w:rsidP="00E67A04">
      <w:pPr>
        <w:spacing w:line="240" w:lineRule="auto"/>
        <w:rPr>
          <w:rFonts w:asciiTheme="majorHAnsi" w:hAnsiTheme="majorHAnsi"/>
          <w:color w:val="404040"/>
        </w:rPr>
      </w:pPr>
      <w:r w:rsidRPr="00E67A04">
        <w:rPr>
          <w:rFonts w:asciiTheme="majorHAnsi" w:hAnsiTheme="majorHAnsi"/>
          <w:color w:val="404040"/>
        </w:rPr>
        <w:t xml:space="preserve">According to the report, many governments fail girls, notably in protecting them from child marriage, a practice that is inextricably linked to gender inequity. As well as dropping out of school, early marriage results in early childbirth, which can have serious effects on mothers and children. Additionally, girls in these marriages are at increased risk of gender-based violence. Early marriage is sometimes thought to be a purely cultural or family decision, but the report shows that governments are also culpable. In several countries there is </w:t>
      </w:r>
      <w:hyperlink r:id="rId18" w:tgtFrame="_blank" w:history="1">
        <w:r w:rsidRPr="00E67A04">
          <w:rPr>
            <w:rStyle w:val="Hyperlink"/>
            <w:rFonts w:asciiTheme="majorHAnsi" w:hAnsiTheme="majorHAnsi"/>
            <w:color w:val="00539E"/>
          </w:rPr>
          <w:t>no minimum legal age of marriage</w:t>
        </w:r>
      </w:hyperlink>
      <w:r w:rsidRPr="00E67A04">
        <w:rPr>
          <w:rFonts w:asciiTheme="majorHAnsi" w:hAnsiTheme="majorHAnsi"/>
          <w:color w:val="404040"/>
        </w:rPr>
        <w:t xml:space="preserve">, and in 54 countries girls are legally permitted to marry between 1 year and 3 years younger than boys. Similarly, the report shows that many countries do not have national laws and policies that comply with international agreements to </w:t>
      </w:r>
      <w:hyperlink r:id="rId19" w:tgtFrame="_blank" w:history="1">
        <w:r w:rsidRPr="00E67A04">
          <w:rPr>
            <w:rStyle w:val="Hyperlink"/>
            <w:rFonts w:asciiTheme="majorHAnsi" w:hAnsiTheme="majorHAnsi"/>
            <w:color w:val="00539E"/>
          </w:rPr>
          <w:t>protect children from labour</w:t>
        </w:r>
      </w:hyperlink>
      <w:r w:rsidRPr="00E67A04">
        <w:rPr>
          <w:rFonts w:asciiTheme="majorHAnsi" w:hAnsiTheme="majorHAnsi"/>
          <w:color w:val="404040"/>
        </w:rPr>
        <w:t>. These children are more likely to be injured, tend to have poorer health outcomes, and are not in education. Yet, in several countries children may work full-time as young as 12—13 years of age.</w:t>
      </w:r>
    </w:p>
    <w:p w:rsidR="00DF1F8A" w:rsidRPr="00E67A04" w:rsidRDefault="00DF1F8A" w:rsidP="00E67A04">
      <w:pPr>
        <w:spacing w:line="240" w:lineRule="auto"/>
        <w:rPr>
          <w:rFonts w:asciiTheme="majorHAnsi" w:hAnsiTheme="majorHAnsi"/>
          <w:color w:val="404040"/>
        </w:rPr>
      </w:pPr>
      <w:r w:rsidRPr="00E67A04">
        <w:rPr>
          <w:rFonts w:asciiTheme="majorHAnsi" w:hAnsiTheme="majorHAnsi"/>
          <w:color w:val="404040"/>
        </w:rPr>
        <w:lastRenderedPageBreak/>
        <w:t>The report represents an impressive body of work that has taken a decade to complete and begins to quantify what countries are actually doing to make a difference to children's lives. It suggests that many inadequacies in national policies and laws are due to lack of political will, even though several policies are readily affordable, such as breastfeeding breaks in the workplace, making it illegal for children to do hazardous work, and enacting non-discrimination laws. Given that these data will be made publicly available, they should allow civil society to put pressure on countries and hold national policy makers to account, especially those governments lagging behind.</w:t>
      </w:r>
    </w:p>
    <w:p w:rsidR="00DF1F8A" w:rsidRPr="00E67A04" w:rsidRDefault="00DF1F8A" w:rsidP="00E67A04">
      <w:pPr>
        <w:spacing w:line="240" w:lineRule="auto"/>
        <w:rPr>
          <w:rFonts w:asciiTheme="majorHAnsi" w:hAnsiTheme="majorHAnsi"/>
          <w:color w:val="404040"/>
        </w:rPr>
      </w:pPr>
      <w:r w:rsidRPr="00E67A04">
        <w:rPr>
          <w:rFonts w:asciiTheme="majorHAnsi" w:hAnsiTheme="majorHAnsi"/>
          <w:color w:val="404040"/>
        </w:rPr>
        <w:t>As discussions on the post-2015 development goals continue, the global community should use these findings to address gaps not only within the health sector, but also between sectors that crucially influence health and conditions for health. Commenting on the report, Michael Marmot, Director of University College London's Institute of Health Equity, says: “What happens in a child's early life—regardless of where they are in the world—very much determines their chances to lead healthy and productive lives in their adulthood.” Governments owe it to children—and to the sustainability of their national interests—to provide their youngest citizens with the best possible opportunity to ensure these chances are not missed.</w:t>
      </w:r>
    </w:p>
    <w:p w:rsidR="00112AA6" w:rsidRPr="00E67A04" w:rsidRDefault="00112AA6" w:rsidP="00E67A04">
      <w:pPr>
        <w:spacing w:line="240" w:lineRule="auto"/>
        <w:rPr>
          <w:rFonts w:asciiTheme="majorHAnsi" w:hAnsiTheme="majorHAnsi"/>
        </w:rPr>
      </w:pPr>
    </w:p>
    <w:sectPr w:rsidR="00112AA6" w:rsidRPr="00E67A04"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olumnaSolSCD">
    <w:altName w:val="Columna Sol Smallcaps D"/>
    <w:panose1 w:val="00000000000000000000"/>
    <w:charset w:val="00"/>
    <w:family w:val="swiss"/>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TT15Dt00">
    <w:panose1 w:val="00000000000000000000"/>
    <w:charset w:val="00"/>
    <w:family w:val="auto"/>
    <w:notTrueType/>
    <w:pitch w:val="default"/>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64958"/>
    <w:multiLevelType w:val="hybridMultilevel"/>
    <w:tmpl w:val="CA1C1EF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CD85035"/>
    <w:multiLevelType w:val="multilevel"/>
    <w:tmpl w:val="8D4A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DC783C"/>
    <w:multiLevelType w:val="hybridMultilevel"/>
    <w:tmpl w:val="DB724CFE"/>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3">
    <w:nsid w:val="6E963E1A"/>
    <w:multiLevelType w:val="hybridMultilevel"/>
    <w:tmpl w:val="5AB2D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33059CD"/>
    <w:multiLevelType w:val="hybridMultilevel"/>
    <w:tmpl w:val="054461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85B110D"/>
    <w:multiLevelType w:val="hybridMultilevel"/>
    <w:tmpl w:val="8902A846"/>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23EF"/>
    <w:rsid w:val="00023588"/>
    <w:rsid w:val="000A1214"/>
    <w:rsid w:val="000B23EF"/>
    <w:rsid w:val="00112AA6"/>
    <w:rsid w:val="00284B60"/>
    <w:rsid w:val="00361AB5"/>
    <w:rsid w:val="00607A2D"/>
    <w:rsid w:val="007131E1"/>
    <w:rsid w:val="00733C52"/>
    <w:rsid w:val="009D4A01"/>
    <w:rsid w:val="00A07EF3"/>
    <w:rsid w:val="00C64430"/>
    <w:rsid w:val="00CD1566"/>
    <w:rsid w:val="00DC09B2"/>
    <w:rsid w:val="00DF1F8A"/>
    <w:rsid w:val="00DF6156"/>
    <w:rsid w:val="00E67A04"/>
    <w:rsid w:val="00E76DB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EF"/>
  </w:style>
  <w:style w:type="paragraph" w:styleId="Heading1">
    <w:name w:val="heading 1"/>
    <w:basedOn w:val="Normal"/>
    <w:link w:val="Heading1Char"/>
    <w:uiPriority w:val="9"/>
    <w:qFormat/>
    <w:rsid w:val="00713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7131E1"/>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semiHidden/>
    <w:unhideWhenUsed/>
    <w:qFormat/>
    <w:rsid w:val="000B23E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B23E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B23EF"/>
    <w:pPr>
      <w:ind w:left="720"/>
      <w:contextualSpacing/>
    </w:pPr>
  </w:style>
  <w:style w:type="character" w:styleId="Hyperlink">
    <w:name w:val="Hyperlink"/>
    <w:basedOn w:val="DefaultParagraphFont"/>
    <w:unhideWhenUsed/>
    <w:rsid w:val="000B23EF"/>
    <w:rPr>
      <w:color w:val="0000FF"/>
      <w:u w:val="single"/>
    </w:rPr>
  </w:style>
  <w:style w:type="character" w:styleId="Strong">
    <w:name w:val="Strong"/>
    <w:basedOn w:val="DefaultParagraphFont"/>
    <w:uiPriority w:val="22"/>
    <w:qFormat/>
    <w:rsid w:val="000B23EF"/>
    <w:rPr>
      <w:b/>
      <w:bCs/>
    </w:rPr>
  </w:style>
  <w:style w:type="paragraph" w:styleId="PlainText">
    <w:name w:val="Plain Text"/>
    <w:basedOn w:val="Normal"/>
    <w:link w:val="PlainTextChar"/>
    <w:uiPriority w:val="99"/>
    <w:semiHidden/>
    <w:unhideWhenUsed/>
    <w:rsid w:val="000B23EF"/>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0B23EF"/>
    <w:rPr>
      <w:rFonts w:ascii="Calibri" w:hAnsi="Calibri"/>
      <w:szCs w:val="21"/>
    </w:rPr>
  </w:style>
  <w:style w:type="paragraph" w:styleId="BalloonText">
    <w:name w:val="Balloon Text"/>
    <w:basedOn w:val="Normal"/>
    <w:link w:val="BalloonTextChar"/>
    <w:uiPriority w:val="99"/>
    <w:semiHidden/>
    <w:unhideWhenUsed/>
    <w:rsid w:val="000B23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EF"/>
    <w:rPr>
      <w:rFonts w:ascii="Tahoma" w:hAnsi="Tahoma" w:cs="Tahoma"/>
      <w:sz w:val="16"/>
      <w:szCs w:val="16"/>
    </w:rPr>
  </w:style>
  <w:style w:type="paragraph" w:customStyle="1" w:styleId="Default">
    <w:name w:val="Default"/>
    <w:rsid w:val="000B23EF"/>
    <w:pPr>
      <w:autoSpaceDE w:val="0"/>
      <w:autoSpaceDN w:val="0"/>
      <w:adjustRightInd w:val="0"/>
      <w:spacing w:line="240" w:lineRule="auto"/>
    </w:pPr>
    <w:rPr>
      <w:rFonts w:ascii="Arial" w:hAnsi="Arial" w:cs="Arial"/>
      <w:color w:val="000000"/>
      <w:sz w:val="24"/>
      <w:szCs w:val="24"/>
    </w:rPr>
  </w:style>
  <w:style w:type="paragraph" w:styleId="NormalWeb">
    <w:name w:val="Normal (Web)"/>
    <w:basedOn w:val="Normal"/>
    <w:uiPriority w:val="99"/>
    <w:semiHidden/>
    <w:unhideWhenUsed/>
    <w:rsid w:val="007131E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7131E1"/>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7131E1"/>
    <w:rPr>
      <w:rFonts w:ascii="Times New Roman" w:eastAsia="Times New Roman" w:hAnsi="Times New Roman" w:cs="Times New Roman"/>
      <w:b/>
      <w:bCs/>
      <w:sz w:val="36"/>
      <w:szCs w:val="36"/>
      <w:lang w:eastAsia="en-CA"/>
    </w:rPr>
  </w:style>
  <w:style w:type="character" w:customStyle="1" w:styleId="name">
    <w:name w:val="name"/>
    <w:basedOn w:val="DefaultParagraphFont"/>
    <w:rsid w:val="007131E1"/>
  </w:style>
  <w:style w:type="character" w:styleId="FollowedHyperlink">
    <w:name w:val="FollowedHyperlink"/>
    <w:basedOn w:val="DefaultParagraphFont"/>
    <w:uiPriority w:val="99"/>
    <w:semiHidden/>
    <w:unhideWhenUsed/>
    <w:rsid w:val="00361AB5"/>
    <w:rPr>
      <w:color w:val="800080" w:themeColor="followedHyperlink"/>
      <w:u w:val="single"/>
    </w:rPr>
  </w:style>
  <w:style w:type="character" w:customStyle="1" w:styleId="ja50-ce-author">
    <w:name w:val="ja50-ce-author"/>
    <w:basedOn w:val="DefaultParagraphFont"/>
    <w:rsid w:val="00DF1F8A"/>
  </w:style>
</w:styles>
</file>

<file path=word/webSettings.xml><?xml version="1.0" encoding="utf-8"?>
<w:webSettings xmlns:r="http://schemas.openxmlformats.org/officeDocument/2006/relationships" xmlns:w="http://schemas.openxmlformats.org/wordprocessingml/2006/main">
  <w:divs>
    <w:div w:id="259030480">
      <w:bodyDiv w:val="1"/>
      <w:marLeft w:val="0"/>
      <w:marRight w:val="0"/>
      <w:marTop w:val="0"/>
      <w:marBottom w:val="0"/>
      <w:divBdr>
        <w:top w:val="none" w:sz="0" w:space="0" w:color="auto"/>
        <w:left w:val="none" w:sz="0" w:space="0" w:color="auto"/>
        <w:bottom w:val="none" w:sz="0" w:space="0" w:color="auto"/>
        <w:right w:val="none" w:sz="0" w:space="0" w:color="auto"/>
      </w:divBdr>
      <w:divsChild>
        <w:div w:id="1697081298">
          <w:marLeft w:val="0"/>
          <w:marRight w:val="0"/>
          <w:marTop w:val="0"/>
          <w:marBottom w:val="0"/>
          <w:divBdr>
            <w:top w:val="none" w:sz="0" w:space="0" w:color="auto"/>
            <w:left w:val="none" w:sz="0" w:space="0" w:color="auto"/>
            <w:bottom w:val="none" w:sz="0" w:space="0" w:color="auto"/>
            <w:right w:val="none" w:sz="0" w:space="0" w:color="auto"/>
          </w:divBdr>
          <w:divsChild>
            <w:div w:id="1788311138">
              <w:marLeft w:val="0"/>
              <w:marRight w:val="0"/>
              <w:marTop w:val="0"/>
              <w:marBottom w:val="0"/>
              <w:divBdr>
                <w:top w:val="none" w:sz="0" w:space="0" w:color="auto"/>
                <w:left w:val="none" w:sz="0" w:space="0" w:color="auto"/>
                <w:bottom w:val="none" w:sz="0" w:space="0" w:color="auto"/>
                <w:right w:val="none" w:sz="0" w:space="0" w:color="auto"/>
              </w:divBdr>
            </w:div>
            <w:div w:id="1106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1625">
      <w:bodyDiv w:val="1"/>
      <w:marLeft w:val="0"/>
      <w:marRight w:val="0"/>
      <w:marTop w:val="0"/>
      <w:marBottom w:val="0"/>
      <w:divBdr>
        <w:top w:val="none" w:sz="0" w:space="0" w:color="auto"/>
        <w:left w:val="none" w:sz="0" w:space="0" w:color="auto"/>
        <w:bottom w:val="none" w:sz="0" w:space="0" w:color="auto"/>
        <w:right w:val="none" w:sz="0" w:space="0" w:color="auto"/>
      </w:divBdr>
      <w:divsChild>
        <w:div w:id="1921334150">
          <w:marLeft w:val="0"/>
          <w:marRight w:val="0"/>
          <w:marTop w:val="0"/>
          <w:marBottom w:val="0"/>
          <w:divBdr>
            <w:top w:val="none" w:sz="0" w:space="0" w:color="auto"/>
            <w:left w:val="none" w:sz="0" w:space="0" w:color="auto"/>
            <w:bottom w:val="none" w:sz="0" w:space="0" w:color="auto"/>
            <w:right w:val="none" w:sz="0" w:space="0" w:color="auto"/>
          </w:divBdr>
          <w:divsChild>
            <w:div w:id="759646345">
              <w:marLeft w:val="0"/>
              <w:marRight w:val="0"/>
              <w:marTop w:val="0"/>
              <w:marBottom w:val="0"/>
              <w:divBdr>
                <w:top w:val="none" w:sz="0" w:space="0" w:color="auto"/>
                <w:left w:val="none" w:sz="0" w:space="0" w:color="auto"/>
                <w:bottom w:val="none" w:sz="0" w:space="0" w:color="auto"/>
                <w:right w:val="none" w:sz="0" w:space="0" w:color="auto"/>
              </w:divBdr>
            </w:div>
            <w:div w:id="1309742979">
              <w:marLeft w:val="0"/>
              <w:marRight w:val="0"/>
              <w:marTop w:val="0"/>
              <w:marBottom w:val="0"/>
              <w:divBdr>
                <w:top w:val="none" w:sz="0" w:space="0" w:color="auto"/>
                <w:left w:val="none" w:sz="0" w:space="0" w:color="auto"/>
                <w:bottom w:val="none" w:sz="0" w:space="0" w:color="auto"/>
                <w:right w:val="none" w:sz="0" w:space="0" w:color="auto"/>
              </w:divBdr>
            </w:div>
            <w:div w:id="769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0823">
      <w:bodyDiv w:val="1"/>
      <w:marLeft w:val="0"/>
      <w:marRight w:val="0"/>
      <w:marTop w:val="0"/>
      <w:marBottom w:val="0"/>
      <w:divBdr>
        <w:top w:val="none" w:sz="0" w:space="0" w:color="auto"/>
        <w:left w:val="none" w:sz="0" w:space="0" w:color="auto"/>
        <w:bottom w:val="none" w:sz="0" w:space="0" w:color="auto"/>
        <w:right w:val="none" w:sz="0" w:space="0" w:color="auto"/>
      </w:divBdr>
      <w:divsChild>
        <w:div w:id="427426344">
          <w:marLeft w:val="0"/>
          <w:marRight w:val="0"/>
          <w:marTop w:val="0"/>
          <w:marBottom w:val="0"/>
          <w:divBdr>
            <w:top w:val="none" w:sz="0" w:space="0" w:color="auto"/>
            <w:left w:val="none" w:sz="0" w:space="0" w:color="auto"/>
            <w:bottom w:val="none" w:sz="0" w:space="0" w:color="auto"/>
            <w:right w:val="none" w:sz="0" w:space="0" w:color="auto"/>
          </w:divBdr>
          <w:divsChild>
            <w:div w:id="1130705781">
              <w:marLeft w:val="0"/>
              <w:marRight w:val="0"/>
              <w:marTop w:val="105"/>
              <w:marBottom w:val="0"/>
              <w:divBdr>
                <w:top w:val="none" w:sz="0" w:space="0" w:color="auto"/>
                <w:left w:val="none" w:sz="0" w:space="0" w:color="auto"/>
                <w:bottom w:val="none" w:sz="0" w:space="0" w:color="auto"/>
                <w:right w:val="none" w:sz="0" w:space="0" w:color="auto"/>
              </w:divBdr>
              <w:divsChild>
                <w:div w:id="575558373">
                  <w:marLeft w:val="150"/>
                  <w:marRight w:val="0"/>
                  <w:marTop w:val="0"/>
                  <w:marBottom w:val="0"/>
                  <w:divBdr>
                    <w:top w:val="none" w:sz="0" w:space="0" w:color="auto"/>
                    <w:left w:val="none" w:sz="0" w:space="0" w:color="auto"/>
                    <w:bottom w:val="none" w:sz="0" w:space="0" w:color="auto"/>
                    <w:right w:val="none" w:sz="0" w:space="0" w:color="auto"/>
                  </w:divBdr>
                  <w:divsChild>
                    <w:div w:id="849293123">
                      <w:marLeft w:val="0"/>
                      <w:marRight w:val="0"/>
                      <w:marTop w:val="0"/>
                      <w:marBottom w:val="0"/>
                      <w:divBdr>
                        <w:top w:val="none" w:sz="0" w:space="0" w:color="auto"/>
                        <w:left w:val="none" w:sz="0" w:space="0" w:color="auto"/>
                        <w:bottom w:val="none" w:sz="0" w:space="0" w:color="auto"/>
                        <w:right w:val="none" w:sz="0" w:space="0" w:color="auto"/>
                      </w:divBdr>
                      <w:divsChild>
                        <w:div w:id="416555589">
                          <w:marLeft w:val="0"/>
                          <w:marRight w:val="0"/>
                          <w:marTop w:val="0"/>
                          <w:marBottom w:val="150"/>
                          <w:divBdr>
                            <w:top w:val="none" w:sz="0" w:space="0" w:color="auto"/>
                            <w:left w:val="none" w:sz="0" w:space="0" w:color="auto"/>
                            <w:bottom w:val="none" w:sz="0" w:space="0" w:color="auto"/>
                            <w:right w:val="none" w:sz="0" w:space="0" w:color="auto"/>
                          </w:divBdr>
                          <w:divsChild>
                            <w:div w:id="2092198473">
                              <w:marLeft w:val="0"/>
                              <w:marRight w:val="0"/>
                              <w:marTop w:val="0"/>
                              <w:marBottom w:val="0"/>
                              <w:divBdr>
                                <w:top w:val="none" w:sz="0" w:space="0" w:color="auto"/>
                                <w:left w:val="none" w:sz="0" w:space="0" w:color="auto"/>
                                <w:bottom w:val="none" w:sz="0" w:space="0" w:color="auto"/>
                                <w:right w:val="none" w:sz="0" w:space="0" w:color="auto"/>
                              </w:divBdr>
                              <w:divsChild>
                                <w:div w:id="253327173">
                                  <w:marLeft w:val="0"/>
                                  <w:marRight w:val="0"/>
                                  <w:marTop w:val="0"/>
                                  <w:marBottom w:val="0"/>
                                  <w:divBdr>
                                    <w:top w:val="none" w:sz="0" w:space="0" w:color="auto"/>
                                    <w:left w:val="none" w:sz="0" w:space="0" w:color="auto"/>
                                    <w:bottom w:val="none" w:sz="0" w:space="0" w:color="auto"/>
                                    <w:right w:val="none" w:sz="0" w:space="0" w:color="auto"/>
                                  </w:divBdr>
                                  <w:divsChild>
                                    <w:div w:id="1667442351">
                                      <w:marLeft w:val="0"/>
                                      <w:marRight w:val="0"/>
                                      <w:marTop w:val="0"/>
                                      <w:marBottom w:val="0"/>
                                      <w:divBdr>
                                        <w:top w:val="none" w:sz="0" w:space="0" w:color="auto"/>
                                        <w:left w:val="none" w:sz="0" w:space="0" w:color="auto"/>
                                        <w:bottom w:val="none" w:sz="0" w:space="0" w:color="auto"/>
                                        <w:right w:val="none" w:sz="0" w:space="0" w:color="auto"/>
                                      </w:divBdr>
                                      <w:divsChild>
                                        <w:div w:id="834148770">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 w:id="1496068493">
                                  <w:marLeft w:val="0"/>
                                  <w:marRight w:val="0"/>
                                  <w:marTop w:val="0"/>
                                  <w:marBottom w:val="0"/>
                                  <w:divBdr>
                                    <w:top w:val="none" w:sz="0" w:space="0" w:color="auto"/>
                                    <w:left w:val="none" w:sz="0" w:space="0" w:color="auto"/>
                                    <w:bottom w:val="none" w:sz="0" w:space="0" w:color="auto"/>
                                    <w:right w:val="none" w:sz="0" w:space="0" w:color="auto"/>
                                  </w:divBdr>
                                  <w:divsChild>
                                    <w:div w:id="1653098350">
                                      <w:marLeft w:val="0"/>
                                      <w:marRight w:val="0"/>
                                      <w:marTop w:val="0"/>
                                      <w:marBottom w:val="0"/>
                                      <w:divBdr>
                                        <w:top w:val="none" w:sz="0" w:space="0" w:color="auto"/>
                                        <w:left w:val="none" w:sz="0" w:space="0" w:color="auto"/>
                                        <w:bottom w:val="none" w:sz="0" w:space="0" w:color="auto"/>
                                        <w:right w:val="none" w:sz="0" w:space="0" w:color="auto"/>
                                      </w:divBdr>
                                      <w:divsChild>
                                        <w:div w:id="977420146">
                                          <w:marLeft w:val="0"/>
                                          <w:marRight w:val="0"/>
                                          <w:marTop w:val="0"/>
                                          <w:marBottom w:val="480"/>
                                          <w:divBdr>
                                            <w:top w:val="none" w:sz="0" w:space="0" w:color="auto"/>
                                            <w:left w:val="none" w:sz="0" w:space="0" w:color="auto"/>
                                            <w:bottom w:val="none" w:sz="0" w:space="0" w:color="auto"/>
                                            <w:right w:val="none" w:sz="0" w:space="0" w:color="auto"/>
                                          </w:divBdr>
                                        </w:div>
                                        <w:div w:id="585116060">
                                          <w:marLeft w:val="0"/>
                                          <w:marRight w:val="0"/>
                                          <w:marTop w:val="0"/>
                                          <w:marBottom w:val="480"/>
                                          <w:divBdr>
                                            <w:top w:val="none" w:sz="0" w:space="0" w:color="auto"/>
                                            <w:left w:val="none" w:sz="0" w:space="0" w:color="auto"/>
                                            <w:bottom w:val="none" w:sz="0" w:space="0" w:color="auto"/>
                                            <w:right w:val="none" w:sz="0" w:space="0" w:color="auto"/>
                                          </w:divBdr>
                                        </w:div>
                                        <w:div w:id="1367484909">
                                          <w:marLeft w:val="0"/>
                                          <w:marRight w:val="0"/>
                                          <w:marTop w:val="0"/>
                                          <w:marBottom w:val="480"/>
                                          <w:divBdr>
                                            <w:top w:val="none" w:sz="0" w:space="0" w:color="auto"/>
                                            <w:left w:val="none" w:sz="0" w:space="0" w:color="auto"/>
                                            <w:bottom w:val="none" w:sz="0" w:space="0" w:color="auto"/>
                                            <w:right w:val="none" w:sz="0" w:space="0" w:color="auto"/>
                                          </w:divBdr>
                                        </w:div>
                                        <w:div w:id="70154272">
                                          <w:marLeft w:val="0"/>
                                          <w:marRight w:val="0"/>
                                          <w:marTop w:val="0"/>
                                          <w:marBottom w:val="480"/>
                                          <w:divBdr>
                                            <w:top w:val="none" w:sz="0" w:space="0" w:color="auto"/>
                                            <w:left w:val="none" w:sz="0" w:space="0" w:color="auto"/>
                                            <w:bottom w:val="none" w:sz="0" w:space="0" w:color="auto"/>
                                            <w:right w:val="none" w:sz="0" w:space="0" w:color="auto"/>
                                          </w:divBdr>
                                        </w:div>
                                        <w:div w:id="449860080">
                                          <w:marLeft w:val="0"/>
                                          <w:marRight w:val="0"/>
                                          <w:marTop w:val="0"/>
                                          <w:marBottom w:val="480"/>
                                          <w:divBdr>
                                            <w:top w:val="none" w:sz="0" w:space="0" w:color="auto"/>
                                            <w:left w:val="none" w:sz="0" w:space="0" w:color="auto"/>
                                            <w:bottom w:val="none" w:sz="0" w:space="0" w:color="auto"/>
                                            <w:right w:val="none" w:sz="0" w:space="0" w:color="auto"/>
                                          </w:divBdr>
                                        </w:div>
                                        <w:div w:id="21373369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loodservices.ca" TargetMode="External"/><Relationship Id="rId13" Type="http://schemas.openxmlformats.org/officeDocument/2006/relationships/hyperlink" Target="http://www.thelancet.com/search/results?fieldName=Authors&amp;searchTerm=%20The%20Lancet" TargetMode="External"/><Relationship Id="rId18" Type="http://schemas.openxmlformats.org/officeDocument/2006/relationships/hyperlink" Target="http://childrenschances.org/global-maps/a-chance-at-childhood/how-long-are-girls-protected-from-marriage-compared-to-boy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hyperlink" Target="http://us5.campaign-archive1.com/?u=d45c4ce08c0e1d6d05efb689b&amp;id=ac615d4ae4&amp;e=a4b354228b" TargetMode="External"/><Relationship Id="rId17" Type="http://schemas.openxmlformats.org/officeDocument/2006/relationships/hyperlink" Target="http://childrenschances.org/global-maps/parents-and-children/are-mothers-of-infants-guaranteed-breastfeeding-breaks-at-work/" TargetMode="External"/><Relationship Id="rId2" Type="http://schemas.openxmlformats.org/officeDocument/2006/relationships/styles" Target="styles.xml"/><Relationship Id="rId16" Type="http://schemas.openxmlformats.org/officeDocument/2006/relationships/hyperlink" Target="http://childrenschances.org/global-maps/parents-and-children/is-paid-leave-available-for-mothers-of-infan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cts.vresp.com/c/?FirstCallBCChildandY/dd7ef615e8/0e61ad4606/e404b2b10e" TargetMode="External"/><Relationship Id="rId5" Type="http://schemas.openxmlformats.org/officeDocument/2006/relationships/image" Target="media/image1.jpeg"/><Relationship Id="rId15" Type="http://schemas.openxmlformats.org/officeDocument/2006/relationships/hyperlink" Target="http://childrenschances.org/global-maps/beyond-basic-education/is-completing-secondary-education-tuition-free-and-compulsory/" TargetMode="External"/><Relationship Id="rId10" Type="http://schemas.openxmlformats.org/officeDocument/2006/relationships/image" Target="media/image5.emf"/><Relationship Id="rId19" Type="http://schemas.openxmlformats.org/officeDocument/2006/relationships/hyperlink" Target="http://childrenschances.org/global-maps/a-chance-at-childhood/how-long-are-children-protected-from-full-time-work/" TargetMode="Externa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hyperlink" Target="http://childrenschan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1123</TotalTime>
  <Pages>5</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6</cp:revision>
  <dcterms:created xsi:type="dcterms:W3CDTF">2013-02-14T00:02:00Z</dcterms:created>
  <dcterms:modified xsi:type="dcterms:W3CDTF">2013-02-15T17:39:00Z</dcterms:modified>
</cp:coreProperties>
</file>