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9A" w:rsidRPr="007133EE" w:rsidRDefault="006D3E9A" w:rsidP="006D3E9A">
      <w:pPr>
        <w:jc w:val="center"/>
        <w:rPr>
          <w:rFonts w:asciiTheme="majorHAnsi" w:hAnsiTheme="majorHAnsi"/>
        </w:rPr>
      </w:pPr>
      <w:r w:rsidRPr="007133EE">
        <w:rPr>
          <w:rFonts w:asciiTheme="majorHAnsi" w:hAnsiTheme="majorHAnsi"/>
          <w:noProof/>
          <w:lang w:eastAsia="en-CA"/>
        </w:rPr>
        <w:drawing>
          <wp:inline distT="0" distB="0" distL="0" distR="0">
            <wp:extent cx="2594263" cy="8153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6D3E9A" w:rsidRPr="007133EE" w:rsidRDefault="006D3E9A" w:rsidP="006D3E9A">
      <w:pPr>
        <w:jc w:val="center"/>
        <w:rPr>
          <w:rFonts w:asciiTheme="majorHAnsi" w:hAnsiTheme="majorHAnsi"/>
        </w:rPr>
      </w:pPr>
    </w:p>
    <w:p w:rsidR="006D3E9A" w:rsidRPr="007133EE" w:rsidRDefault="006D3E9A" w:rsidP="006D3E9A">
      <w:pPr>
        <w:jc w:val="center"/>
        <w:rPr>
          <w:rFonts w:asciiTheme="majorHAnsi" w:hAnsiTheme="majorHAnsi"/>
          <w:b/>
        </w:rPr>
      </w:pPr>
      <w:r w:rsidRPr="007133EE">
        <w:rPr>
          <w:rFonts w:asciiTheme="majorHAnsi" w:hAnsiTheme="majorHAnsi"/>
          <w:b/>
        </w:rPr>
        <w:t>CHECK UP</w:t>
      </w:r>
    </w:p>
    <w:p w:rsidR="006D3E9A" w:rsidRPr="007133EE" w:rsidRDefault="00A1435B" w:rsidP="006D3E9A">
      <w:pPr>
        <w:jc w:val="center"/>
        <w:rPr>
          <w:rFonts w:asciiTheme="majorHAnsi" w:hAnsiTheme="majorHAnsi"/>
        </w:rPr>
      </w:pPr>
      <w:r>
        <w:rPr>
          <w:rFonts w:asciiTheme="majorHAnsi" w:hAnsiTheme="majorHAnsi"/>
        </w:rPr>
        <w:t>August 9</w:t>
      </w:r>
      <w:r w:rsidR="006D3E9A" w:rsidRPr="007133EE">
        <w:rPr>
          <w:rFonts w:asciiTheme="majorHAnsi" w:hAnsiTheme="majorHAnsi"/>
        </w:rPr>
        <w:t>, 2013</w:t>
      </w:r>
    </w:p>
    <w:p w:rsidR="006D3E9A" w:rsidRPr="00077A3A" w:rsidRDefault="003C3230" w:rsidP="006D3E9A">
      <w:pPr>
        <w:rPr>
          <w:rFonts w:asciiTheme="majorHAnsi" w:hAnsiTheme="majorHAnsi"/>
          <w:b/>
        </w:rPr>
      </w:pPr>
      <w:r>
        <w:rPr>
          <w:rFonts w:asciiTheme="majorHAnsi" w:hAnsiTheme="majorHAnsi"/>
          <w:b/>
          <w:noProof/>
          <w:lang w:eastAsia="en-CA"/>
        </w:rPr>
        <w:drawing>
          <wp:anchor distT="0" distB="0" distL="114300" distR="114300" simplePos="0" relativeHeight="251658240" behindDoc="1" locked="0" layoutInCell="1" allowOverlap="1">
            <wp:simplePos x="0" y="0"/>
            <wp:positionH relativeFrom="column">
              <wp:align>left</wp:align>
            </wp:positionH>
            <wp:positionV relativeFrom="paragraph">
              <wp:posOffset>175895</wp:posOffset>
            </wp:positionV>
            <wp:extent cx="3362325" cy="2236470"/>
            <wp:effectExtent l="19050" t="0" r="9525" b="0"/>
            <wp:wrapTight wrapText="bothSides">
              <wp:wrapPolygon edited="0">
                <wp:start x="490" y="0"/>
                <wp:lineTo x="-122" y="1288"/>
                <wp:lineTo x="-122" y="20606"/>
                <wp:lineTo x="367" y="21342"/>
                <wp:lineTo x="490" y="21342"/>
                <wp:lineTo x="21049" y="21342"/>
                <wp:lineTo x="21172" y="21342"/>
                <wp:lineTo x="21661" y="20790"/>
                <wp:lineTo x="21661" y="1288"/>
                <wp:lineTo x="21416" y="184"/>
                <wp:lineTo x="21049" y="0"/>
                <wp:lineTo x="490" y="0"/>
              </wp:wrapPolygon>
            </wp:wrapTight>
            <wp:docPr id="4" name="Picture 3" descr="DSC_0998 (1024x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98 (1024x681).jpg"/>
                    <pic:cNvPicPr/>
                  </pic:nvPicPr>
                  <pic:blipFill>
                    <a:blip r:embed="rId6" cstate="print"/>
                    <a:stretch>
                      <a:fillRect/>
                    </a:stretch>
                  </pic:blipFill>
                  <pic:spPr>
                    <a:xfrm>
                      <a:off x="0" y="0"/>
                      <a:ext cx="3362325" cy="2236470"/>
                    </a:xfrm>
                    <a:prstGeom prst="rect">
                      <a:avLst/>
                    </a:prstGeom>
                    <a:ln>
                      <a:noFill/>
                    </a:ln>
                    <a:effectLst>
                      <a:softEdge rad="112500"/>
                    </a:effectLst>
                  </pic:spPr>
                </pic:pic>
              </a:graphicData>
            </a:graphic>
          </wp:anchor>
        </w:drawing>
      </w:r>
    </w:p>
    <w:p w:rsidR="006D3E9A" w:rsidRDefault="00AA189B" w:rsidP="006D3E9A">
      <w:pPr>
        <w:rPr>
          <w:rFonts w:asciiTheme="majorHAnsi" w:hAnsiTheme="majorHAnsi"/>
        </w:rPr>
      </w:pPr>
      <w:r>
        <w:rPr>
          <w:rFonts w:asciiTheme="majorHAnsi" w:hAnsiTheme="majorHAnsi"/>
        </w:rPr>
        <w:t>The view from Bald Mountain</w:t>
      </w:r>
      <w:r w:rsidR="003C3230">
        <w:rPr>
          <w:rFonts w:asciiTheme="majorHAnsi" w:hAnsiTheme="majorHAnsi"/>
        </w:rPr>
        <w:t xml:space="preserve"> looking down at Lake Cowichan is worth the adventure.  The Boy Scout trail is not difficult as it switches back and forth up the mountain. The trail is clearly marked. Enter off of</w:t>
      </w:r>
      <w:r w:rsidR="00077A3A">
        <w:rPr>
          <w:rFonts w:asciiTheme="majorHAnsi" w:hAnsiTheme="majorHAnsi"/>
        </w:rPr>
        <w:t xml:space="preserve"> Marble Bay road via</w:t>
      </w:r>
      <w:r w:rsidR="003C3230">
        <w:rPr>
          <w:rFonts w:asciiTheme="majorHAnsi" w:hAnsiTheme="majorHAnsi"/>
        </w:rPr>
        <w:t xml:space="preserve"> </w:t>
      </w:r>
      <w:proofErr w:type="spellStart"/>
      <w:r w:rsidR="003C3230">
        <w:rPr>
          <w:rFonts w:asciiTheme="majorHAnsi" w:hAnsiTheme="majorHAnsi"/>
        </w:rPr>
        <w:t>Meades</w:t>
      </w:r>
      <w:proofErr w:type="spellEnd"/>
      <w:r w:rsidR="003C3230">
        <w:rPr>
          <w:rFonts w:asciiTheme="majorHAnsi" w:hAnsiTheme="majorHAnsi"/>
        </w:rPr>
        <w:t xml:space="preserve"> Creek Road.</w:t>
      </w:r>
      <w:r>
        <w:rPr>
          <w:rFonts w:asciiTheme="majorHAnsi" w:hAnsiTheme="majorHAnsi"/>
        </w:rPr>
        <w:t xml:space="preserve"> (See map below)</w:t>
      </w:r>
    </w:p>
    <w:p w:rsidR="003C3230" w:rsidRPr="007133EE" w:rsidRDefault="003C3230" w:rsidP="006D3E9A">
      <w:pPr>
        <w:rPr>
          <w:rFonts w:asciiTheme="majorHAnsi" w:hAnsiTheme="majorHAnsi"/>
        </w:rPr>
      </w:pPr>
      <w:r>
        <w:rPr>
          <w:rFonts w:asciiTheme="majorHAnsi" w:hAnsiTheme="majorHAnsi"/>
        </w:rPr>
        <w:t>Finish with a swim</w:t>
      </w:r>
      <w:r w:rsidR="00077A3A">
        <w:rPr>
          <w:rFonts w:asciiTheme="majorHAnsi" w:hAnsiTheme="majorHAnsi"/>
        </w:rPr>
        <w:t xml:space="preserve"> in the lake at the quaint Marble Bay Park about 100 metres from the trail head.</w:t>
      </w:r>
    </w:p>
    <w:p w:rsidR="006D3E9A" w:rsidRPr="007133EE" w:rsidRDefault="003C3230" w:rsidP="006D3E9A">
      <w:pPr>
        <w:rPr>
          <w:rFonts w:asciiTheme="majorHAnsi" w:hAnsiTheme="majorHAnsi"/>
          <w:sz w:val="16"/>
          <w:szCs w:val="16"/>
        </w:rPr>
      </w:pPr>
      <w:r>
        <w:rPr>
          <w:rFonts w:asciiTheme="majorHAnsi" w:hAnsiTheme="majorHAnsi"/>
          <w:noProof/>
          <w:sz w:val="16"/>
          <w:szCs w:val="16"/>
          <w:lang w:eastAsia="en-CA"/>
        </w:rPr>
        <w:drawing>
          <wp:anchor distT="0" distB="0" distL="114300" distR="114300" simplePos="0" relativeHeight="251659264" behindDoc="1" locked="0" layoutInCell="1" allowOverlap="1">
            <wp:simplePos x="0" y="0"/>
            <wp:positionH relativeFrom="column">
              <wp:posOffset>-475615</wp:posOffset>
            </wp:positionH>
            <wp:positionV relativeFrom="paragraph">
              <wp:posOffset>31750</wp:posOffset>
            </wp:positionV>
            <wp:extent cx="2849245" cy="1895475"/>
            <wp:effectExtent l="19050" t="0" r="8255" b="0"/>
            <wp:wrapTight wrapText="bothSides">
              <wp:wrapPolygon edited="0">
                <wp:start x="578" y="0"/>
                <wp:lineTo x="-144" y="1520"/>
                <wp:lineTo x="-144" y="20840"/>
                <wp:lineTo x="433" y="21491"/>
                <wp:lineTo x="578" y="21491"/>
                <wp:lineTo x="20940" y="21491"/>
                <wp:lineTo x="21085" y="21491"/>
                <wp:lineTo x="21663" y="21057"/>
                <wp:lineTo x="21663" y="1520"/>
                <wp:lineTo x="21374" y="217"/>
                <wp:lineTo x="20940" y="0"/>
                <wp:lineTo x="578" y="0"/>
              </wp:wrapPolygon>
            </wp:wrapTight>
            <wp:docPr id="5" name="Picture 4" descr="DSC_1002 (1024x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02 (1024x681).jpg"/>
                    <pic:cNvPicPr/>
                  </pic:nvPicPr>
                  <pic:blipFill>
                    <a:blip r:embed="rId7" cstate="print"/>
                    <a:stretch>
                      <a:fillRect/>
                    </a:stretch>
                  </pic:blipFill>
                  <pic:spPr>
                    <a:xfrm>
                      <a:off x="0" y="0"/>
                      <a:ext cx="2849245" cy="1895475"/>
                    </a:xfrm>
                    <a:prstGeom prst="rect">
                      <a:avLst/>
                    </a:prstGeom>
                    <a:ln>
                      <a:noFill/>
                    </a:ln>
                    <a:effectLst>
                      <a:softEdge rad="112500"/>
                    </a:effectLst>
                  </pic:spPr>
                </pic:pic>
              </a:graphicData>
            </a:graphic>
          </wp:anchor>
        </w:drawing>
      </w:r>
    </w:p>
    <w:p w:rsidR="006D3E9A" w:rsidRPr="007133EE" w:rsidRDefault="006D3E9A" w:rsidP="006D3E9A">
      <w:pPr>
        <w:rPr>
          <w:rFonts w:asciiTheme="majorHAnsi" w:hAnsiTheme="majorHAnsi"/>
          <w:b/>
        </w:rPr>
      </w:pPr>
      <w:r w:rsidRPr="007133EE">
        <w:rPr>
          <w:rFonts w:asciiTheme="majorHAnsi" w:hAnsiTheme="majorHAnsi"/>
          <w:b/>
        </w:rPr>
        <w:t>Today’s Check up Includes:</w:t>
      </w:r>
    </w:p>
    <w:p w:rsidR="006D3E9A" w:rsidRPr="007133EE" w:rsidRDefault="006D3E9A" w:rsidP="006D3E9A">
      <w:pPr>
        <w:rPr>
          <w:rFonts w:asciiTheme="majorHAnsi" w:hAnsiTheme="majorHAnsi"/>
          <w:sz w:val="16"/>
          <w:szCs w:val="16"/>
        </w:rPr>
      </w:pPr>
    </w:p>
    <w:p w:rsidR="006D3E9A" w:rsidRPr="007133EE" w:rsidRDefault="006D3E9A" w:rsidP="006D3E9A">
      <w:pPr>
        <w:pStyle w:val="ListParagraph"/>
        <w:numPr>
          <w:ilvl w:val="0"/>
          <w:numId w:val="1"/>
        </w:numPr>
        <w:rPr>
          <w:rFonts w:asciiTheme="majorHAnsi" w:hAnsiTheme="majorHAnsi"/>
        </w:rPr>
      </w:pPr>
      <w:r w:rsidRPr="007133EE">
        <w:rPr>
          <w:rFonts w:asciiTheme="majorHAnsi" w:hAnsiTheme="majorHAnsi"/>
        </w:rPr>
        <w:t>Meeting Schedules</w:t>
      </w:r>
    </w:p>
    <w:p w:rsidR="006D3E9A" w:rsidRPr="007133EE" w:rsidRDefault="006D3E9A" w:rsidP="006D3E9A">
      <w:pPr>
        <w:pStyle w:val="ListParagraph"/>
        <w:numPr>
          <w:ilvl w:val="0"/>
          <w:numId w:val="1"/>
        </w:numPr>
        <w:rPr>
          <w:rFonts w:asciiTheme="majorHAnsi" w:hAnsiTheme="majorHAnsi"/>
        </w:rPr>
      </w:pPr>
      <w:r w:rsidRPr="007133EE">
        <w:rPr>
          <w:rFonts w:asciiTheme="majorHAnsi" w:hAnsiTheme="majorHAnsi"/>
        </w:rPr>
        <w:t>Community meetings  and events</w:t>
      </w:r>
    </w:p>
    <w:p w:rsidR="006D3E9A" w:rsidRPr="007133EE" w:rsidRDefault="006D3E9A" w:rsidP="006D3E9A">
      <w:pPr>
        <w:pStyle w:val="ListParagraph"/>
        <w:numPr>
          <w:ilvl w:val="0"/>
          <w:numId w:val="1"/>
        </w:numPr>
        <w:rPr>
          <w:rFonts w:asciiTheme="majorHAnsi" w:hAnsiTheme="majorHAnsi"/>
        </w:rPr>
      </w:pPr>
      <w:r w:rsidRPr="007133EE">
        <w:rPr>
          <w:rFonts w:asciiTheme="majorHAnsi" w:hAnsiTheme="majorHAnsi"/>
        </w:rPr>
        <w:t xml:space="preserve">Underlying Premise </w:t>
      </w:r>
      <w:r w:rsidR="007133EE">
        <w:rPr>
          <w:rFonts w:asciiTheme="majorHAnsi" w:hAnsiTheme="majorHAnsi"/>
        </w:rPr>
        <w:t xml:space="preserve"> Evidence-  (part 4</w:t>
      </w:r>
      <w:r w:rsidRPr="007133EE">
        <w:rPr>
          <w:rFonts w:asciiTheme="majorHAnsi" w:hAnsiTheme="majorHAnsi"/>
        </w:rPr>
        <w:t xml:space="preserve">) </w:t>
      </w:r>
      <w:r w:rsidR="007133EE">
        <w:rPr>
          <w:rFonts w:asciiTheme="majorHAnsi" w:hAnsiTheme="majorHAnsi"/>
        </w:rPr>
        <w:t>Employment/ Working Conditions</w:t>
      </w:r>
    </w:p>
    <w:p w:rsidR="006D3E9A" w:rsidRPr="007133EE" w:rsidRDefault="007133EE" w:rsidP="006D3E9A">
      <w:pPr>
        <w:pStyle w:val="ListParagraph"/>
        <w:numPr>
          <w:ilvl w:val="0"/>
          <w:numId w:val="1"/>
        </w:numPr>
        <w:rPr>
          <w:rFonts w:asciiTheme="majorHAnsi" w:hAnsiTheme="majorHAnsi"/>
        </w:rPr>
      </w:pPr>
      <w:r>
        <w:rPr>
          <w:rFonts w:asciiTheme="majorHAnsi" w:hAnsiTheme="majorHAnsi"/>
        </w:rPr>
        <w:t>1 in 8 Families Struggle with Food insecurity</w:t>
      </w:r>
    </w:p>
    <w:p w:rsidR="006D3E9A" w:rsidRDefault="007133EE" w:rsidP="006D3E9A">
      <w:pPr>
        <w:pStyle w:val="ListParagraph"/>
        <w:numPr>
          <w:ilvl w:val="0"/>
          <w:numId w:val="1"/>
        </w:numPr>
        <w:rPr>
          <w:rFonts w:asciiTheme="majorHAnsi" w:hAnsiTheme="majorHAnsi"/>
        </w:rPr>
      </w:pPr>
      <w:r>
        <w:rPr>
          <w:rFonts w:asciiTheme="majorHAnsi" w:hAnsiTheme="majorHAnsi"/>
        </w:rPr>
        <w:t>Mark your Calendars for Cities Fit for Children Conference</w:t>
      </w:r>
    </w:p>
    <w:p w:rsidR="006D3E9A" w:rsidRPr="00897D45" w:rsidRDefault="00897D45" w:rsidP="006D3E9A">
      <w:pPr>
        <w:pStyle w:val="ListParagraph"/>
        <w:numPr>
          <w:ilvl w:val="0"/>
          <w:numId w:val="1"/>
        </w:numPr>
        <w:rPr>
          <w:rFonts w:asciiTheme="majorHAnsi" w:hAnsiTheme="majorHAnsi"/>
        </w:rPr>
      </w:pPr>
      <w:r>
        <w:rPr>
          <w:rFonts w:asciiTheme="majorHAnsi" w:hAnsiTheme="majorHAnsi"/>
        </w:rPr>
        <w:t>Map to Bald Mountain</w:t>
      </w:r>
    </w:p>
    <w:p w:rsidR="006D3E9A" w:rsidRPr="007133EE" w:rsidRDefault="006D3E9A" w:rsidP="006D3E9A">
      <w:pPr>
        <w:rPr>
          <w:rFonts w:asciiTheme="majorHAnsi" w:hAnsiTheme="majorHAnsi"/>
          <w:b/>
        </w:rPr>
      </w:pPr>
      <w:r w:rsidRPr="007133EE">
        <w:rPr>
          <w:rFonts w:asciiTheme="majorHAnsi" w:hAnsiTheme="majorHAnsi"/>
          <w:b/>
          <w:noProof/>
          <w:lang w:eastAsia="en-CA"/>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D3E9A" w:rsidRPr="007133EE" w:rsidRDefault="006D3E9A" w:rsidP="006D3E9A">
      <w:pPr>
        <w:rPr>
          <w:rFonts w:asciiTheme="majorHAnsi" w:hAnsiTheme="majorHAnsi"/>
          <w:b/>
        </w:rPr>
      </w:pPr>
      <w:r w:rsidRPr="007133EE">
        <w:rPr>
          <w:rFonts w:asciiTheme="majorHAnsi" w:hAnsiTheme="majorHAnsi"/>
          <w:b/>
        </w:rPr>
        <w:t xml:space="preserve">CCHN Network Member Meetings- </w:t>
      </w:r>
    </w:p>
    <w:p w:rsidR="006D3E9A" w:rsidRPr="007133EE" w:rsidRDefault="006D3E9A" w:rsidP="006D3E9A">
      <w:pPr>
        <w:pStyle w:val="ListParagraph"/>
        <w:numPr>
          <w:ilvl w:val="0"/>
          <w:numId w:val="2"/>
        </w:numPr>
        <w:rPr>
          <w:rFonts w:asciiTheme="majorHAnsi" w:hAnsiTheme="majorHAnsi"/>
        </w:rPr>
      </w:pPr>
      <w:r w:rsidRPr="007133EE">
        <w:rPr>
          <w:rFonts w:asciiTheme="majorHAnsi" w:hAnsiTheme="majorHAnsi"/>
        </w:rPr>
        <w:t>Next Admin Committee Meeting September 9</w:t>
      </w:r>
      <w:r w:rsidRPr="007133EE">
        <w:rPr>
          <w:rFonts w:asciiTheme="majorHAnsi" w:hAnsiTheme="majorHAnsi"/>
          <w:vertAlign w:val="superscript"/>
        </w:rPr>
        <w:t>th</w:t>
      </w:r>
      <w:r w:rsidRPr="007133EE">
        <w:rPr>
          <w:rFonts w:asciiTheme="majorHAnsi" w:hAnsiTheme="majorHAnsi"/>
        </w:rPr>
        <w:t xml:space="preserve"> 5:30 pm</w:t>
      </w:r>
    </w:p>
    <w:p w:rsidR="006D3E9A" w:rsidRPr="007133EE" w:rsidRDefault="006D3E9A" w:rsidP="006D3E9A">
      <w:pPr>
        <w:pStyle w:val="ListParagraph"/>
        <w:numPr>
          <w:ilvl w:val="0"/>
          <w:numId w:val="2"/>
        </w:numPr>
        <w:rPr>
          <w:rFonts w:asciiTheme="majorHAnsi" w:hAnsiTheme="majorHAnsi"/>
        </w:rPr>
      </w:pPr>
      <w:r w:rsidRPr="007133EE">
        <w:rPr>
          <w:rFonts w:asciiTheme="majorHAnsi" w:hAnsiTheme="majorHAnsi"/>
        </w:rPr>
        <w:t>Next CCHN Meeting September 12</w:t>
      </w:r>
      <w:r w:rsidRPr="007133EE">
        <w:rPr>
          <w:rFonts w:asciiTheme="majorHAnsi" w:hAnsiTheme="majorHAnsi"/>
          <w:vertAlign w:val="superscript"/>
        </w:rPr>
        <w:t>th</w:t>
      </w:r>
      <w:r w:rsidRPr="007133EE">
        <w:rPr>
          <w:rFonts w:asciiTheme="majorHAnsi" w:hAnsiTheme="majorHAnsi"/>
        </w:rPr>
        <w:t>, Dinner at 5:30 Meeting Starts at 6:00 CVRD Board Room</w:t>
      </w:r>
    </w:p>
    <w:p w:rsidR="006D3E9A" w:rsidRPr="007133EE" w:rsidRDefault="006D3E9A" w:rsidP="006D3E9A">
      <w:pPr>
        <w:rPr>
          <w:rFonts w:asciiTheme="majorHAnsi" w:hAnsiTheme="majorHAnsi"/>
        </w:rPr>
      </w:pPr>
      <w:r w:rsidRPr="007133EE">
        <w:rPr>
          <w:rFonts w:asciiTheme="majorHAnsi" w:hAnsiTheme="majorHAnsi"/>
          <w:noProof/>
          <w:lang w:eastAsia="en-CA"/>
        </w:rPr>
        <w:drawing>
          <wp:inline distT="0" distB="0" distL="0" distR="0">
            <wp:extent cx="5715000" cy="9525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D3E9A" w:rsidRPr="007133EE" w:rsidRDefault="006D3E9A" w:rsidP="006D3E9A">
      <w:pPr>
        <w:rPr>
          <w:rFonts w:asciiTheme="majorHAnsi" w:hAnsiTheme="majorHAnsi"/>
          <w:b/>
        </w:rPr>
      </w:pPr>
      <w:r w:rsidRPr="007133EE">
        <w:rPr>
          <w:rFonts w:asciiTheme="majorHAnsi" w:hAnsiTheme="majorHAnsi"/>
          <w:b/>
        </w:rPr>
        <w:t>Upcoming Events/ Workshops/ Community Meetings</w:t>
      </w:r>
    </w:p>
    <w:p w:rsidR="006D3E9A" w:rsidRPr="00E47CFB" w:rsidRDefault="006D3E9A" w:rsidP="006D3E9A">
      <w:pPr>
        <w:pStyle w:val="ListParagraph"/>
        <w:numPr>
          <w:ilvl w:val="0"/>
          <w:numId w:val="2"/>
        </w:numPr>
        <w:rPr>
          <w:rFonts w:asciiTheme="majorHAnsi" w:hAnsiTheme="majorHAnsi"/>
          <w:b/>
        </w:rPr>
      </w:pPr>
      <w:r w:rsidRPr="007133EE">
        <w:rPr>
          <w:rFonts w:asciiTheme="majorHAnsi" w:hAnsiTheme="majorHAnsi"/>
          <w:b/>
        </w:rPr>
        <w:t xml:space="preserve">Choose Cowichan Lake- </w:t>
      </w:r>
      <w:r w:rsidR="002170DA">
        <w:rPr>
          <w:rFonts w:asciiTheme="majorHAnsi" w:hAnsiTheme="majorHAnsi"/>
        </w:rPr>
        <w:t xml:space="preserve">August 15 </w:t>
      </w:r>
      <w:r w:rsidRPr="007133EE">
        <w:rPr>
          <w:rFonts w:asciiTheme="majorHAnsi" w:hAnsiTheme="majorHAnsi"/>
        </w:rPr>
        <w:t>6:30 pm at Lake Cowichan City Hall</w:t>
      </w:r>
    </w:p>
    <w:p w:rsidR="00E47CFB" w:rsidRPr="00E47CFB" w:rsidRDefault="00E47CFB" w:rsidP="00E47CFB">
      <w:pPr>
        <w:pStyle w:val="ListParagraph"/>
        <w:numPr>
          <w:ilvl w:val="0"/>
          <w:numId w:val="2"/>
        </w:numPr>
        <w:rPr>
          <w:rFonts w:asciiTheme="majorHAnsi" w:hAnsiTheme="majorHAnsi"/>
          <w:b/>
        </w:rPr>
      </w:pPr>
      <w:r>
        <w:rPr>
          <w:rFonts w:asciiTheme="majorHAnsi" w:hAnsiTheme="majorHAnsi"/>
          <w:b/>
        </w:rPr>
        <w:t>RCMP Musical Ride</w:t>
      </w:r>
    </w:p>
    <w:tbl>
      <w:tblPr>
        <w:tblW w:w="8544" w:type="dxa"/>
        <w:tblCellSpacing w:w="15" w:type="dxa"/>
        <w:tblCellMar>
          <w:top w:w="15" w:type="dxa"/>
          <w:left w:w="15" w:type="dxa"/>
          <w:bottom w:w="15" w:type="dxa"/>
          <w:right w:w="15" w:type="dxa"/>
        </w:tblCellMar>
        <w:tblLook w:val="04A0"/>
      </w:tblPr>
      <w:tblGrid>
        <w:gridCol w:w="3050"/>
        <w:gridCol w:w="5494"/>
      </w:tblGrid>
      <w:tr w:rsidR="00E47CFB" w:rsidRPr="00E401D5" w:rsidTr="00E47CFB">
        <w:trPr>
          <w:trHeight w:val="246"/>
          <w:tblCellSpacing w:w="15" w:type="dxa"/>
        </w:trPr>
        <w:tc>
          <w:tcPr>
            <w:tcW w:w="0" w:type="auto"/>
            <w:vAlign w:val="center"/>
            <w:hideMark/>
          </w:tcPr>
          <w:p w:rsidR="00E47CFB" w:rsidRPr="00E401D5" w:rsidRDefault="00E47CFB" w:rsidP="00CB272A">
            <w:pPr>
              <w:spacing w:line="240" w:lineRule="auto"/>
              <w:rPr>
                <w:rFonts w:asciiTheme="majorHAnsi" w:hAnsiTheme="majorHAnsi"/>
                <w:color w:val="000000"/>
              </w:rPr>
            </w:pPr>
            <w:r>
              <w:rPr>
                <w:rStyle w:val="Strong"/>
                <w:rFonts w:asciiTheme="majorHAnsi" w:hAnsiTheme="majorHAnsi"/>
                <w:color w:val="000000"/>
              </w:rPr>
              <w:t>Whe</w:t>
            </w:r>
            <w:r w:rsidRPr="00E401D5">
              <w:rPr>
                <w:rStyle w:val="Strong"/>
                <w:rFonts w:asciiTheme="majorHAnsi" w:hAnsiTheme="majorHAnsi"/>
                <w:color w:val="000000"/>
              </w:rPr>
              <w:t>n:</w:t>
            </w:r>
            <w:r w:rsidRPr="00E401D5">
              <w:rPr>
                <w:rFonts w:asciiTheme="majorHAnsi" w:hAnsiTheme="majorHAnsi"/>
                <w:color w:val="000000"/>
              </w:rPr>
              <w:t xml:space="preserve"> August 16 2013</w:t>
            </w:r>
          </w:p>
        </w:tc>
        <w:tc>
          <w:tcPr>
            <w:tcW w:w="0" w:type="auto"/>
            <w:vAlign w:val="center"/>
            <w:hideMark/>
          </w:tcPr>
          <w:p w:rsidR="00E47CFB" w:rsidRPr="00E401D5" w:rsidRDefault="00E47CFB" w:rsidP="00CB272A">
            <w:pPr>
              <w:spacing w:line="240" w:lineRule="auto"/>
              <w:rPr>
                <w:rFonts w:asciiTheme="majorHAnsi" w:hAnsiTheme="majorHAnsi"/>
                <w:color w:val="000000"/>
              </w:rPr>
            </w:pPr>
            <w:r w:rsidRPr="00E401D5">
              <w:rPr>
                <w:rFonts w:asciiTheme="majorHAnsi" w:hAnsiTheme="majorHAnsi"/>
                <w:color w:val="000000"/>
              </w:rPr>
              <w:t xml:space="preserve"> </w:t>
            </w:r>
          </w:p>
        </w:tc>
      </w:tr>
      <w:tr w:rsidR="00E47CFB" w:rsidRPr="00E401D5" w:rsidTr="00E47CFB">
        <w:trPr>
          <w:trHeight w:val="246"/>
          <w:tblCellSpacing w:w="15" w:type="dxa"/>
        </w:trPr>
        <w:tc>
          <w:tcPr>
            <w:tcW w:w="0" w:type="auto"/>
            <w:vAlign w:val="center"/>
            <w:hideMark/>
          </w:tcPr>
          <w:p w:rsidR="00E47CFB" w:rsidRPr="00E401D5" w:rsidRDefault="00E47CFB" w:rsidP="00CB272A">
            <w:pPr>
              <w:spacing w:line="240" w:lineRule="auto"/>
              <w:rPr>
                <w:rFonts w:asciiTheme="majorHAnsi" w:hAnsiTheme="majorHAnsi"/>
                <w:color w:val="000000"/>
              </w:rPr>
            </w:pPr>
            <w:r w:rsidRPr="00E401D5">
              <w:rPr>
                <w:rStyle w:val="Strong"/>
                <w:rFonts w:asciiTheme="majorHAnsi" w:hAnsiTheme="majorHAnsi"/>
                <w:color w:val="000000"/>
              </w:rPr>
              <w:t>Time:</w:t>
            </w:r>
          </w:p>
        </w:tc>
        <w:tc>
          <w:tcPr>
            <w:tcW w:w="0" w:type="auto"/>
            <w:vAlign w:val="center"/>
            <w:hideMark/>
          </w:tcPr>
          <w:p w:rsidR="00E47CFB" w:rsidRPr="00E401D5" w:rsidRDefault="00E47CFB" w:rsidP="00CB272A">
            <w:pPr>
              <w:spacing w:line="240" w:lineRule="auto"/>
              <w:rPr>
                <w:rFonts w:asciiTheme="majorHAnsi" w:hAnsiTheme="majorHAnsi"/>
                <w:color w:val="000000"/>
              </w:rPr>
            </w:pPr>
            <w:r w:rsidRPr="00E401D5">
              <w:rPr>
                <w:rFonts w:asciiTheme="majorHAnsi" w:hAnsiTheme="majorHAnsi"/>
                <w:color w:val="000000"/>
              </w:rPr>
              <w:t>2:00 pm</w:t>
            </w:r>
          </w:p>
        </w:tc>
      </w:tr>
      <w:tr w:rsidR="00E47CFB" w:rsidRPr="00E401D5" w:rsidTr="00E47CFB">
        <w:trPr>
          <w:trHeight w:val="246"/>
          <w:tblCellSpacing w:w="15" w:type="dxa"/>
        </w:trPr>
        <w:tc>
          <w:tcPr>
            <w:tcW w:w="0" w:type="auto"/>
            <w:vAlign w:val="center"/>
            <w:hideMark/>
          </w:tcPr>
          <w:p w:rsidR="00E47CFB" w:rsidRPr="00E401D5" w:rsidRDefault="00E47CFB" w:rsidP="00CB272A">
            <w:pPr>
              <w:spacing w:line="240" w:lineRule="auto"/>
              <w:rPr>
                <w:rFonts w:asciiTheme="majorHAnsi" w:hAnsiTheme="majorHAnsi"/>
                <w:color w:val="000000"/>
              </w:rPr>
            </w:pPr>
            <w:r w:rsidRPr="00E401D5">
              <w:rPr>
                <w:rStyle w:val="Strong"/>
                <w:rFonts w:asciiTheme="majorHAnsi" w:hAnsiTheme="majorHAnsi"/>
                <w:color w:val="000000"/>
              </w:rPr>
              <w:t>Where:</w:t>
            </w:r>
          </w:p>
        </w:tc>
        <w:tc>
          <w:tcPr>
            <w:tcW w:w="0" w:type="auto"/>
            <w:vAlign w:val="center"/>
            <w:hideMark/>
          </w:tcPr>
          <w:p w:rsidR="00E47CFB" w:rsidRPr="00E401D5" w:rsidRDefault="00E47CFB" w:rsidP="00CB272A">
            <w:pPr>
              <w:spacing w:line="240" w:lineRule="auto"/>
              <w:rPr>
                <w:rFonts w:asciiTheme="majorHAnsi" w:hAnsiTheme="majorHAnsi"/>
                <w:color w:val="000000"/>
              </w:rPr>
            </w:pPr>
            <w:r w:rsidRPr="00E401D5">
              <w:rPr>
                <w:rFonts w:asciiTheme="majorHAnsi" w:hAnsiTheme="majorHAnsi"/>
                <w:color w:val="000000"/>
              </w:rPr>
              <w:t>Avalon Equestrian Centre 2442 Herd Road</w:t>
            </w:r>
          </w:p>
        </w:tc>
      </w:tr>
    </w:tbl>
    <w:p w:rsidR="00E47CFB" w:rsidRPr="00E47CFB" w:rsidRDefault="00E47CFB" w:rsidP="00E47CFB">
      <w:pPr>
        <w:rPr>
          <w:rFonts w:asciiTheme="majorHAnsi" w:hAnsiTheme="majorHAnsi"/>
          <w:b/>
        </w:rPr>
      </w:pPr>
      <w:r w:rsidRPr="00E47CFB">
        <w:rPr>
          <w:rFonts w:asciiTheme="majorHAnsi" w:hAnsiTheme="majorHAnsi"/>
          <w:color w:val="000000"/>
        </w:rPr>
        <w:lastRenderedPageBreak/>
        <w:t>ONE SHOW ONLY IN DUNCAN Gates open 2pm (community groups and food vendors on sit</w:t>
      </w:r>
      <w:r>
        <w:rPr>
          <w:rFonts w:asciiTheme="majorHAnsi" w:hAnsiTheme="majorHAnsi"/>
          <w:color w:val="000000"/>
        </w:rPr>
        <w:t xml:space="preserve">e) Preshow 4pm and Ride at 5pm. </w:t>
      </w:r>
      <w:r w:rsidRPr="00E47CFB">
        <w:rPr>
          <w:rFonts w:asciiTheme="majorHAnsi" w:hAnsiTheme="majorHAnsi"/>
          <w:color w:val="000000"/>
        </w:rPr>
        <w:t xml:space="preserve">Festival Style seating - bring your </w:t>
      </w:r>
      <w:proofErr w:type="spellStart"/>
      <w:r w:rsidRPr="00E47CFB">
        <w:rPr>
          <w:rFonts w:asciiTheme="majorHAnsi" w:hAnsiTheme="majorHAnsi"/>
          <w:color w:val="000000"/>
        </w:rPr>
        <w:t>won</w:t>
      </w:r>
      <w:proofErr w:type="spellEnd"/>
      <w:r w:rsidRPr="00E47CFB">
        <w:rPr>
          <w:rFonts w:asciiTheme="majorHAnsi" w:hAnsiTheme="majorHAnsi"/>
          <w:color w:val="000000"/>
        </w:rPr>
        <w:t xml:space="preserve"> lawn chairs or blankets. Follow traffic directions on Herd to Norcross Road main gates - if handicap placard in place, use the Herd Rd driveway. </w:t>
      </w:r>
      <w:proofErr w:type="gramStart"/>
      <w:r w:rsidRPr="00E47CFB">
        <w:rPr>
          <w:rFonts w:asciiTheme="majorHAnsi" w:hAnsiTheme="majorHAnsi"/>
          <w:color w:val="000000"/>
        </w:rPr>
        <w:t>Pre-purchase of tickets recommended through Cowichan Ticket Centre 2687 James ST 250-748-7529.</w:t>
      </w:r>
      <w:proofErr w:type="gramEnd"/>
      <w:r w:rsidRPr="00E47CFB">
        <w:rPr>
          <w:rFonts w:asciiTheme="majorHAnsi" w:hAnsiTheme="majorHAnsi"/>
          <w:color w:val="000000"/>
        </w:rPr>
        <w:t xml:space="preserve"> </w:t>
      </w:r>
      <w:proofErr w:type="gramStart"/>
      <w:r w:rsidRPr="00E47CFB">
        <w:rPr>
          <w:rFonts w:asciiTheme="majorHAnsi" w:hAnsiTheme="majorHAnsi"/>
          <w:color w:val="000000"/>
        </w:rPr>
        <w:t>Only $10 pp - children under 5 Free - family of 4 $30.</w:t>
      </w:r>
      <w:proofErr w:type="gramEnd"/>
      <w:r w:rsidRPr="00E47CFB">
        <w:rPr>
          <w:rFonts w:asciiTheme="majorHAnsi" w:hAnsiTheme="majorHAnsi"/>
          <w:color w:val="000000"/>
        </w:rPr>
        <w:t xml:space="preserve"> </w:t>
      </w:r>
      <w:r w:rsidRPr="00E47CFB">
        <w:rPr>
          <w:rFonts w:asciiTheme="majorHAnsi" w:hAnsiTheme="majorHAnsi"/>
          <w:color w:val="000000"/>
        </w:rPr>
        <w:br/>
        <w:t xml:space="preserve">Limited number at the gate CASH only and All tickets will be $15 </w:t>
      </w:r>
      <w:hyperlink r:id="rId9" w:tgtFrame="_blank" w:history="1">
        <w:r w:rsidRPr="00E47CFB">
          <w:rPr>
            <w:rStyle w:val="Hyperlink"/>
            <w:rFonts w:asciiTheme="majorHAnsi" w:hAnsiTheme="majorHAnsi"/>
          </w:rPr>
          <w:t>www.warmlandcops.com</w:t>
        </w:r>
      </w:hyperlink>
    </w:p>
    <w:p w:rsidR="006D3E9A" w:rsidRPr="007133EE" w:rsidRDefault="006D3E9A" w:rsidP="006D3E9A">
      <w:pPr>
        <w:pStyle w:val="NormalWeb"/>
        <w:shd w:val="clear" w:color="auto" w:fill="FFFFFF"/>
        <w:rPr>
          <w:rFonts w:asciiTheme="majorHAnsi" w:hAnsiTheme="majorHAnsi"/>
          <w:b/>
          <w:bCs/>
          <w:sz w:val="27"/>
          <w:szCs w:val="27"/>
        </w:rPr>
      </w:pPr>
      <w:r w:rsidRPr="007133EE">
        <w:rPr>
          <w:rStyle w:val="Strong"/>
          <w:rFonts w:asciiTheme="majorHAnsi" w:hAnsiTheme="majorHAnsi"/>
          <w:noProof/>
          <w:sz w:val="27"/>
          <w:szCs w:val="27"/>
        </w:rPr>
        <w:drawing>
          <wp:inline distT="0" distB="0" distL="0" distR="0">
            <wp:extent cx="5715000" cy="95250"/>
            <wp:effectExtent l="19050" t="0" r="0" b="0"/>
            <wp:docPr id="1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D3E9A" w:rsidRPr="007133EE" w:rsidRDefault="006D3E9A" w:rsidP="006D3E9A">
      <w:pPr>
        <w:spacing w:before="255" w:after="150" w:line="240" w:lineRule="auto"/>
        <w:outlineLvl w:val="3"/>
        <w:rPr>
          <w:rFonts w:asciiTheme="majorHAnsi" w:eastAsia="Times New Roman" w:hAnsiTheme="majorHAnsi" w:cs="Arial"/>
          <w:b/>
          <w:bCs/>
          <w:sz w:val="28"/>
          <w:szCs w:val="28"/>
          <w:lang w:eastAsia="en-CA"/>
        </w:rPr>
      </w:pPr>
      <w:r w:rsidRPr="007133EE">
        <w:rPr>
          <w:rFonts w:asciiTheme="majorHAnsi" w:eastAsia="Times New Roman" w:hAnsiTheme="majorHAnsi" w:cs="Arial"/>
          <w:b/>
          <w:bCs/>
          <w:sz w:val="28"/>
          <w:szCs w:val="28"/>
          <w:lang w:eastAsia="en-CA"/>
        </w:rPr>
        <w:t>KEY DETERMINANT – 4 Employment / Working Conditions</w:t>
      </w:r>
    </w:p>
    <w:p w:rsidR="006D3E9A" w:rsidRPr="007133EE" w:rsidRDefault="006D3E9A" w:rsidP="006D3E9A">
      <w:pPr>
        <w:shd w:val="clear" w:color="auto" w:fill="FFFFFF"/>
        <w:spacing w:line="240" w:lineRule="auto"/>
        <w:rPr>
          <w:rFonts w:asciiTheme="majorHAnsi" w:eastAsia="Times New Roman" w:hAnsiTheme="majorHAnsi" w:cs="Times New Roman"/>
          <w:lang w:eastAsia="en-CA"/>
        </w:rPr>
      </w:pPr>
      <w:r w:rsidRPr="007133EE">
        <w:rPr>
          <w:rFonts w:asciiTheme="majorHAnsi" w:eastAsia="Times New Roman" w:hAnsiTheme="majorHAnsi" w:cs="Times New Roman"/>
          <w:b/>
          <w:bCs/>
          <w:lang w:eastAsia="en-CA"/>
        </w:rPr>
        <w:t>UNDERLYING PREMISES</w:t>
      </w:r>
    </w:p>
    <w:p w:rsidR="006D3E9A" w:rsidRPr="007133EE" w:rsidRDefault="006D3E9A" w:rsidP="006D3E9A">
      <w:pPr>
        <w:shd w:val="clear" w:color="auto" w:fill="FFFFFF"/>
        <w:spacing w:line="240" w:lineRule="auto"/>
        <w:rPr>
          <w:rFonts w:asciiTheme="majorHAnsi" w:eastAsia="Times New Roman" w:hAnsiTheme="majorHAnsi" w:cs="Times New Roman"/>
          <w:lang w:eastAsia="en-CA"/>
        </w:rPr>
      </w:pPr>
      <w:r w:rsidRPr="007133EE">
        <w:rPr>
          <w:rFonts w:asciiTheme="majorHAnsi" w:eastAsia="Times New Roman" w:hAnsiTheme="majorHAnsi" w:cs="Times New Roman"/>
          <w:b/>
          <w:bCs/>
          <w:lang w:eastAsia="en-CA"/>
        </w:rPr>
        <w:t>EVIDENCE</w:t>
      </w:r>
    </w:p>
    <w:p w:rsidR="006D3E9A" w:rsidRPr="007133EE" w:rsidRDefault="006D3E9A" w:rsidP="006D3E9A">
      <w:pPr>
        <w:shd w:val="clear" w:color="auto" w:fill="FFFFFF"/>
        <w:spacing w:line="240" w:lineRule="auto"/>
        <w:rPr>
          <w:rFonts w:asciiTheme="majorHAnsi" w:eastAsia="Times New Roman" w:hAnsiTheme="majorHAnsi" w:cs="Times New Roman"/>
          <w:color w:val="000000"/>
          <w:lang w:eastAsia="en-CA"/>
        </w:rPr>
      </w:pPr>
      <w:r w:rsidRPr="007133EE">
        <w:rPr>
          <w:rFonts w:asciiTheme="majorHAnsi" w:eastAsia="Times New Roman" w:hAnsiTheme="majorHAnsi" w:cs="Times New Roman"/>
          <w:color w:val="000000"/>
          <w:lang w:eastAsia="en-CA"/>
        </w:rPr>
        <w:t xml:space="preserve">Unemployment, underemployment, stressful or unsafe work are associated with poorer health. </w:t>
      </w:r>
      <w:r w:rsidRPr="007133EE">
        <w:rPr>
          <w:rFonts w:asciiTheme="majorHAnsi" w:eastAsia="Times New Roman" w:hAnsiTheme="majorHAnsi" w:cs="Times New Roman"/>
          <w:color w:val="000000"/>
          <w:lang w:eastAsia="en-CA"/>
        </w:rPr>
        <w:br/>
        <w:t>People who have more control over their work circumstances and fewer stress related demands of the job are healthier and often live longer than those in more stressful or riskier work and activities.</w:t>
      </w:r>
    </w:p>
    <w:p w:rsidR="006D3E9A" w:rsidRPr="007133EE" w:rsidRDefault="006D3E9A" w:rsidP="006D3E9A">
      <w:pPr>
        <w:shd w:val="clear" w:color="auto" w:fill="FFFFFF"/>
        <w:spacing w:line="240" w:lineRule="auto"/>
        <w:rPr>
          <w:rFonts w:asciiTheme="majorHAnsi" w:eastAsia="Times New Roman" w:hAnsiTheme="majorHAnsi" w:cs="Times New Roman"/>
          <w:color w:val="000000"/>
          <w:lang w:eastAsia="en-CA"/>
        </w:rPr>
      </w:pPr>
      <w:r w:rsidRPr="007133EE">
        <w:rPr>
          <w:rFonts w:asciiTheme="majorHAnsi" w:eastAsia="Times New Roman" w:hAnsiTheme="majorHAnsi" w:cs="Times New Roman"/>
          <w:color w:val="000000"/>
          <w:lang w:eastAsia="en-CA"/>
        </w:rPr>
        <w:t>Evidence from the</w:t>
      </w:r>
      <w:r w:rsidRPr="007133EE">
        <w:rPr>
          <w:rFonts w:asciiTheme="majorHAnsi" w:eastAsia="Times New Roman" w:hAnsiTheme="majorHAnsi" w:cs="Times New Roman"/>
          <w:b/>
          <w:bCs/>
          <w:color w:val="000000"/>
          <w:lang w:eastAsia="en-CA"/>
        </w:rPr>
        <w:t xml:space="preserve"> Second Report on the Health of Canadians:</w:t>
      </w:r>
      <w:r w:rsidRPr="007133EE">
        <w:rPr>
          <w:rFonts w:asciiTheme="majorHAnsi" w:eastAsia="Times New Roman" w:hAnsiTheme="majorHAnsi" w:cs="Times New Roman"/>
          <w:color w:val="000000"/>
          <w:lang w:eastAsia="en-CA"/>
        </w:rPr>
        <w:t xml:space="preserve"> </w:t>
      </w:r>
    </w:p>
    <w:p w:rsidR="006D3E9A" w:rsidRPr="007133EE" w:rsidRDefault="006D3E9A" w:rsidP="006D3E9A">
      <w:pPr>
        <w:numPr>
          <w:ilvl w:val="0"/>
          <w:numId w:val="9"/>
        </w:numPr>
        <w:shd w:val="clear" w:color="auto" w:fill="FFFFFF"/>
        <w:spacing w:after="150" w:line="312" w:lineRule="atLeast"/>
        <w:ind w:left="993"/>
        <w:rPr>
          <w:rFonts w:asciiTheme="majorHAnsi" w:eastAsia="Times New Roman" w:hAnsiTheme="majorHAnsi" w:cs="Times New Roman"/>
          <w:color w:val="000000"/>
          <w:lang w:eastAsia="en-CA"/>
        </w:rPr>
      </w:pPr>
      <w:r w:rsidRPr="007133EE">
        <w:rPr>
          <w:rFonts w:asciiTheme="majorHAnsi" w:eastAsia="Times New Roman" w:hAnsiTheme="majorHAnsi" w:cs="Times New Roman"/>
          <w:color w:val="000000"/>
          <w:lang w:eastAsia="en-CA"/>
        </w:rPr>
        <w:t xml:space="preserve">Employment has a significant effect on a person's physical, mental and social health. Paid work provides not only money, but also a sense of identity and purpose, social contacts and opportunities for personal growth. When a person loses these benefits, the results can be devastating to both the health of the individual and his or her family. Unemployed people have a reduced life expectancy and suffer significantly more health problems than people who have a job. </w:t>
      </w:r>
    </w:p>
    <w:p w:rsidR="006D3E9A" w:rsidRPr="007133EE" w:rsidRDefault="006D3E9A" w:rsidP="006D3E9A">
      <w:pPr>
        <w:numPr>
          <w:ilvl w:val="0"/>
          <w:numId w:val="9"/>
        </w:numPr>
        <w:shd w:val="clear" w:color="auto" w:fill="FFFFFF"/>
        <w:spacing w:after="150" w:line="312" w:lineRule="atLeast"/>
        <w:ind w:left="993"/>
        <w:rPr>
          <w:rFonts w:asciiTheme="majorHAnsi" w:eastAsia="Times New Roman" w:hAnsiTheme="majorHAnsi" w:cs="Times New Roman"/>
          <w:color w:val="000000"/>
          <w:lang w:eastAsia="en-CA"/>
        </w:rPr>
      </w:pPr>
      <w:r w:rsidRPr="007133EE">
        <w:rPr>
          <w:rFonts w:asciiTheme="majorHAnsi" w:eastAsia="Times New Roman" w:hAnsiTheme="majorHAnsi" w:cs="Times New Roman"/>
          <w:color w:val="000000"/>
          <w:lang w:eastAsia="en-CA"/>
        </w:rPr>
        <w:t xml:space="preserve">Conditions at work (both physical and psychosocial) can have a profound effect on people's health and emotional well-being. </w:t>
      </w:r>
    </w:p>
    <w:p w:rsidR="006D3E9A" w:rsidRPr="007133EE" w:rsidRDefault="006D3E9A" w:rsidP="006D3E9A">
      <w:pPr>
        <w:numPr>
          <w:ilvl w:val="0"/>
          <w:numId w:val="9"/>
        </w:numPr>
        <w:shd w:val="clear" w:color="auto" w:fill="FFFFFF"/>
        <w:spacing w:after="150" w:line="312" w:lineRule="atLeast"/>
        <w:ind w:left="993"/>
        <w:rPr>
          <w:rFonts w:asciiTheme="majorHAnsi" w:eastAsia="Times New Roman" w:hAnsiTheme="majorHAnsi" w:cs="Times New Roman"/>
          <w:color w:val="000000"/>
          <w:lang w:eastAsia="en-CA"/>
        </w:rPr>
      </w:pPr>
      <w:r w:rsidRPr="007133EE">
        <w:rPr>
          <w:rFonts w:asciiTheme="majorHAnsi" w:eastAsia="Times New Roman" w:hAnsiTheme="majorHAnsi" w:cs="Times New Roman"/>
          <w:color w:val="000000"/>
          <w:lang w:eastAsia="en-CA"/>
        </w:rPr>
        <w:t>Participation in the wage economy, however, is only part of the picture. Many Canadians (especially women) spend almost as many hours engaged in unpaid work, such as doing housework and caring for children or older relatives. When these two workloads are combined on an ongoing basis and little or no support is offered, an individual's level of stress and job satisfaction is bound to suffer. Between 1991 and 1995, the proportion of Canadian workers who were "very satisfied" with their work declined, and was more pronounced among female workers, dropping from 58% to 49%. Reported levels of work stress followed the same pattern. In the 1996</w:t>
      </w:r>
      <w:r w:rsidRPr="007133EE">
        <w:rPr>
          <w:rFonts w:asciiTheme="majorHAnsi" w:eastAsia="Times New Roman" w:hAnsiTheme="majorHAnsi" w:cs="Times New Roman"/>
          <w:color w:val="000000"/>
          <w:lang w:eastAsia="en-CA"/>
        </w:rPr>
        <w:softHyphen/>
        <w:t xml:space="preserve">97 NPHS, more women reported high work stress levels than men in every age category. Women aged 20 to 24 were almost three times </w:t>
      </w:r>
      <w:proofErr w:type="gramStart"/>
      <w:r w:rsidRPr="007133EE">
        <w:rPr>
          <w:rFonts w:asciiTheme="majorHAnsi" w:eastAsia="Times New Roman" w:hAnsiTheme="majorHAnsi" w:cs="Times New Roman"/>
          <w:color w:val="000000"/>
          <w:lang w:eastAsia="en-CA"/>
        </w:rPr>
        <w:t>as likely to report high work stress than</w:t>
      </w:r>
      <w:proofErr w:type="gramEnd"/>
      <w:r w:rsidRPr="007133EE">
        <w:rPr>
          <w:rFonts w:asciiTheme="majorHAnsi" w:eastAsia="Times New Roman" w:hAnsiTheme="majorHAnsi" w:cs="Times New Roman"/>
          <w:color w:val="000000"/>
          <w:lang w:eastAsia="en-CA"/>
        </w:rPr>
        <w:t xml:space="preserve"> the average Canadian worker. </w:t>
      </w:r>
    </w:p>
    <w:p w:rsidR="006D3E9A" w:rsidRPr="007133EE" w:rsidRDefault="006D3E9A" w:rsidP="006D3E9A">
      <w:pPr>
        <w:shd w:val="clear" w:color="auto" w:fill="FFFFFF"/>
        <w:spacing w:before="150" w:after="150" w:line="312" w:lineRule="atLeast"/>
        <w:ind w:left="993"/>
        <w:rPr>
          <w:rFonts w:asciiTheme="majorHAnsi" w:eastAsia="Times New Roman" w:hAnsiTheme="majorHAnsi" w:cs="Times New Roman"/>
          <w:color w:val="000000"/>
          <w:lang w:eastAsia="en-CA"/>
        </w:rPr>
      </w:pPr>
      <w:r w:rsidRPr="007133EE">
        <w:rPr>
          <w:rFonts w:asciiTheme="majorHAnsi" w:eastAsia="Times New Roman" w:hAnsiTheme="majorHAnsi" w:cs="Times New Roman"/>
          <w:color w:val="000000"/>
          <w:lang w:eastAsia="en-CA"/>
        </w:rPr>
        <w:t xml:space="preserve">Evidence from </w:t>
      </w:r>
      <w:r w:rsidRPr="007133EE">
        <w:rPr>
          <w:rFonts w:asciiTheme="majorHAnsi" w:eastAsia="Times New Roman" w:hAnsiTheme="majorHAnsi" w:cs="Times New Roman"/>
          <w:b/>
          <w:bCs/>
          <w:color w:val="000000"/>
          <w:lang w:eastAsia="en-CA"/>
        </w:rPr>
        <w:t>Investing in the Health of Canadians:</w:t>
      </w:r>
    </w:p>
    <w:p w:rsidR="006D3E9A" w:rsidRPr="00AA189B" w:rsidRDefault="006D3E9A" w:rsidP="00AA189B">
      <w:pPr>
        <w:numPr>
          <w:ilvl w:val="0"/>
          <w:numId w:val="10"/>
        </w:numPr>
        <w:shd w:val="clear" w:color="auto" w:fill="FFFFFF"/>
        <w:spacing w:after="150" w:line="312" w:lineRule="atLeast"/>
        <w:ind w:left="993"/>
        <w:rPr>
          <w:rStyle w:val="Strong"/>
          <w:rFonts w:asciiTheme="majorHAnsi" w:eastAsia="Times New Roman" w:hAnsiTheme="majorHAnsi" w:cs="Times New Roman"/>
          <w:b w:val="0"/>
          <w:bCs w:val="0"/>
          <w:color w:val="000000"/>
          <w:lang w:eastAsia="en-CA"/>
        </w:rPr>
      </w:pPr>
      <w:r w:rsidRPr="007133EE">
        <w:rPr>
          <w:rFonts w:asciiTheme="majorHAnsi" w:eastAsia="Times New Roman" w:hAnsiTheme="majorHAnsi" w:cs="Times New Roman"/>
          <w:color w:val="000000"/>
          <w:lang w:eastAsia="en-CA"/>
        </w:rPr>
        <w:t xml:space="preserve">A major review done for the World Health Organization found that high levels of unemployment and economic instability in a society cause significant mental health problems and adverse effects on the physical health of unemployed individuals, their families and their communities. </w:t>
      </w:r>
    </w:p>
    <w:p w:rsidR="006D3E9A" w:rsidRPr="007133EE" w:rsidRDefault="006D3E9A" w:rsidP="006D3E9A">
      <w:pPr>
        <w:rPr>
          <w:rStyle w:val="Strong"/>
          <w:rFonts w:asciiTheme="majorHAnsi" w:hAnsiTheme="majorHAnsi" w:cs="Lucida Sans Unicode"/>
        </w:rPr>
      </w:pPr>
      <w:r w:rsidRPr="007133EE">
        <w:rPr>
          <w:rFonts w:asciiTheme="majorHAnsi" w:hAnsiTheme="majorHAnsi"/>
          <w:noProof/>
          <w:lang w:eastAsia="en-CA"/>
        </w:rPr>
        <w:lastRenderedPageBreak/>
        <w:drawing>
          <wp:inline distT="0" distB="0" distL="0" distR="0">
            <wp:extent cx="5714985" cy="95250"/>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6D3E9A" w:rsidRPr="007133EE" w:rsidRDefault="006D3E9A" w:rsidP="006D3E9A">
      <w:pPr>
        <w:pStyle w:val="NormalWeb"/>
        <w:rPr>
          <w:rFonts w:asciiTheme="majorHAnsi" w:hAnsiTheme="majorHAnsi"/>
          <w:sz w:val="28"/>
          <w:szCs w:val="28"/>
        </w:rPr>
      </w:pPr>
      <w:r w:rsidRPr="007133EE">
        <w:rPr>
          <w:rStyle w:val="Strong"/>
          <w:rFonts w:asciiTheme="majorHAnsi" w:hAnsiTheme="majorHAnsi" w:cs="Lucida Sans Unicode"/>
          <w:sz w:val="28"/>
          <w:szCs w:val="28"/>
        </w:rPr>
        <w:t>New report finds one in eight Canadian households struggle with food insecurity (From First Call)</w:t>
      </w:r>
    </w:p>
    <w:p w:rsidR="006D3E9A" w:rsidRPr="007133EE" w:rsidRDefault="006D3E9A" w:rsidP="006D3E9A">
      <w:pPr>
        <w:rPr>
          <w:rStyle w:val="Strong"/>
          <w:rFonts w:asciiTheme="majorHAnsi" w:hAnsiTheme="majorHAnsi" w:cs="Lucida Sans Unicode"/>
        </w:rPr>
      </w:pPr>
      <w:r w:rsidRPr="007133EE">
        <w:rPr>
          <w:rFonts w:asciiTheme="majorHAnsi" w:hAnsiTheme="majorHAnsi" w:cs="Lucida Sans Unicode"/>
        </w:rPr>
        <w:t xml:space="preserve">The first in a new series of annual reports on food insecurity in Canada has been released by </w:t>
      </w:r>
      <w:hyperlink r:id="rId10" w:history="1">
        <w:r w:rsidRPr="007133EE">
          <w:rPr>
            <w:rStyle w:val="Hyperlink"/>
            <w:rFonts w:asciiTheme="majorHAnsi" w:hAnsiTheme="majorHAnsi" w:cs="Lucida Sans Unicode"/>
          </w:rPr>
          <w:t>PROOF</w:t>
        </w:r>
      </w:hyperlink>
      <w:r w:rsidRPr="007133EE">
        <w:rPr>
          <w:rFonts w:asciiTheme="majorHAnsi" w:hAnsiTheme="majorHAnsi" w:cs="Lucida Sans Unicode"/>
        </w:rPr>
        <w:t>. The report finds that almost 3.9 million Canadians, or nearly one in eight households, experienced some level of food insecurity in 2011, including 1.1 million children. The highest rates of food insecurity were found in Canada’s North and the Maritimes.</w:t>
      </w:r>
      <w:r w:rsidRPr="007133EE">
        <w:rPr>
          <w:rFonts w:asciiTheme="majorHAnsi" w:hAnsiTheme="majorHAnsi" w:cs="Lucida Sans Unicode"/>
        </w:rPr>
        <w:br/>
        <w:t> </w:t>
      </w:r>
      <w:r w:rsidRPr="007133EE">
        <w:rPr>
          <w:rFonts w:asciiTheme="majorHAnsi" w:hAnsiTheme="majorHAnsi" w:cs="Lucida Sans Unicode"/>
        </w:rPr>
        <w:br/>
        <w:t>Households with children under the age of 18 were more likely to be food insecure than households without children. In British Columbia the proportion of children who lived in food insecure households was 15.3%, compared to the national average of 17%. Newfoundland and Labrador stood out as the province with the lowest overall rate of food insecurity (10.6%) and as the only province that has seen a sustained decline in this number over the observed period (2005-11).</w:t>
      </w:r>
      <w:r w:rsidRPr="007133EE">
        <w:rPr>
          <w:rFonts w:asciiTheme="majorHAnsi" w:hAnsiTheme="majorHAnsi" w:cs="Lucida Sans Unicode"/>
        </w:rPr>
        <w:br/>
      </w:r>
      <w:r w:rsidRPr="007133EE">
        <w:rPr>
          <w:rFonts w:asciiTheme="majorHAnsi" w:hAnsiTheme="majorHAnsi" w:cs="Lucida Sans Unicode"/>
        </w:rPr>
        <w:br/>
        <w:t xml:space="preserve">The full report from PROOF is available </w:t>
      </w:r>
      <w:hyperlink r:id="rId11" w:history="1">
        <w:r w:rsidRPr="007133EE">
          <w:rPr>
            <w:rStyle w:val="Hyperlink"/>
            <w:rFonts w:asciiTheme="majorHAnsi" w:hAnsiTheme="majorHAnsi" w:cs="Lucida Sans Unicode"/>
          </w:rPr>
          <w:t>here</w:t>
        </w:r>
      </w:hyperlink>
      <w:r w:rsidRPr="007133EE">
        <w:rPr>
          <w:rFonts w:asciiTheme="majorHAnsi" w:hAnsiTheme="majorHAnsi" w:cs="Lucida Sans Unicode"/>
        </w:rPr>
        <w:t>.</w:t>
      </w:r>
    </w:p>
    <w:p w:rsidR="006D3E9A" w:rsidRPr="007133EE" w:rsidRDefault="006D3E9A" w:rsidP="00AA189B">
      <w:pPr>
        <w:rPr>
          <w:rFonts w:asciiTheme="majorHAnsi" w:hAnsiTheme="majorHAnsi"/>
        </w:rPr>
      </w:pPr>
      <w:r w:rsidRPr="007133EE">
        <w:rPr>
          <w:rFonts w:asciiTheme="majorHAnsi" w:hAnsiTheme="majorHAnsi"/>
          <w:noProof/>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AA189B">
        <w:rPr>
          <w:rStyle w:val="Strong"/>
          <w:rFonts w:asciiTheme="majorHAnsi" w:hAnsiTheme="majorHAnsi" w:cs="Lucida Sans Unicode"/>
          <w:sz w:val="28"/>
          <w:szCs w:val="28"/>
        </w:rPr>
        <w:t>Cities Fit for Children Conference (Surrey)</w:t>
      </w:r>
    </w:p>
    <w:p w:rsidR="006D3E9A" w:rsidRPr="007133EE" w:rsidRDefault="006D3E9A" w:rsidP="006D3E9A">
      <w:pPr>
        <w:rPr>
          <w:rFonts w:asciiTheme="majorHAnsi" w:hAnsiTheme="majorHAnsi"/>
        </w:rPr>
      </w:pPr>
      <w:r w:rsidRPr="007133EE">
        <w:rPr>
          <w:rFonts w:asciiTheme="majorHAnsi" w:hAnsiTheme="majorHAnsi" w:cs="Lucida Sans Unicode"/>
        </w:rPr>
        <w:t>November 21 – 23, 2013, Sh</w:t>
      </w:r>
      <w:r w:rsidR="00AA189B">
        <w:rPr>
          <w:rFonts w:asciiTheme="majorHAnsi" w:hAnsiTheme="majorHAnsi" w:cs="Lucida Sans Unicode"/>
        </w:rPr>
        <w:t>eraton Guildford Hotel, Surrey</w:t>
      </w:r>
      <w:r w:rsidRPr="007133EE">
        <w:rPr>
          <w:rFonts w:asciiTheme="majorHAnsi" w:hAnsiTheme="majorHAnsi" w:cs="Lucida Sans Unicode"/>
        </w:rPr>
        <w:br/>
        <w:t>This year’s Cities Fit for Children Conference theme is the Rights of the Child</w:t>
      </w:r>
      <w:r w:rsidRPr="007133EE">
        <w:rPr>
          <w:rStyle w:val="Emphasis"/>
          <w:rFonts w:asciiTheme="majorHAnsi" w:hAnsiTheme="majorHAnsi" w:cs="Lucida Sans Unicode"/>
        </w:rPr>
        <w:t xml:space="preserve">, </w:t>
      </w:r>
      <w:r w:rsidRPr="007133EE">
        <w:rPr>
          <w:rFonts w:asciiTheme="majorHAnsi" w:hAnsiTheme="majorHAnsi" w:cs="Lucida Sans Unicode"/>
        </w:rPr>
        <w:t>and will include workshops on:</w:t>
      </w:r>
      <w:r w:rsidRPr="007133EE">
        <w:rPr>
          <w:rFonts w:asciiTheme="majorHAnsi" w:hAnsiTheme="majorHAnsi" w:cs="Lucida Sans Unicode"/>
        </w:rPr>
        <w:br/>
        <w:t>• healthy built environments,</w:t>
      </w:r>
      <w:r w:rsidRPr="007133EE">
        <w:rPr>
          <w:rFonts w:asciiTheme="majorHAnsi" w:hAnsiTheme="majorHAnsi" w:cs="Lucida Sans Unicode"/>
        </w:rPr>
        <w:br/>
        <w:t>• programs and services, and</w:t>
      </w:r>
      <w:r w:rsidR="00AA189B">
        <w:rPr>
          <w:rFonts w:asciiTheme="majorHAnsi" w:hAnsiTheme="majorHAnsi" w:cs="Lucida Sans Unicode"/>
        </w:rPr>
        <w:br/>
        <w:t>• meaningful civic engagement</w:t>
      </w:r>
      <w:r w:rsidRPr="007133EE">
        <w:rPr>
          <w:rFonts w:asciiTheme="majorHAnsi" w:hAnsiTheme="majorHAnsi" w:cs="Lucida Sans Unicode"/>
        </w:rPr>
        <w:br/>
        <w:t>Early Bird registration rate of $195 until September 20 ($225 after).</w:t>
      </w:r>
      <w:r w:rsidRPr="007133EE">
        <w:rPr>
          <w:rFonts w:asciiTheme="majorHAnsi" w:hAnsiTheme="majorHAnsi" w:cs="Lucida Sans Unicode"/>
        </w:rPr>
        <w:br/>
        <w:t>Registration and workshop information coming soon!</w:t>
      </w:r>
      <w:r w:rsidRPr="007133EE">
        <w:rPr>
          <w:rFonts w:asciiTheme="majorHAnsi" w:hAnsiTheme="majorHAnsi" w:cs="Lucida Sans Unicode"/>
        </w:rPr>
        <w:br/>
        <w:t xml:space="preserve">More conference information can be found </w:t>
      </w:r>
      <w:hyperlink r:id="rId12" w:history="1">
        <w:r w:rsidRPr="007133EE">
          <w:rPr>
            <w:rStyle w:val="Hyperlink"/>
            <w:rFonts w:asciiTheme="majorHAnsi" w:hAnsiTheme="majorHAnsi" w:cs="Lucida Sans Unicode"/>
          </w:rPr>
          <w:t>here</w:t>
        </w:r>
      </w:hyperlink>
      <w:r w:rsidRPr="007133EE">
        <w:rPr>
          <w:rFonts w:asciiTheme="majorHAnsi" w:hAnsiTheme="majorHAnsi" w:cs="Lucida Sans Unicode"/>
        </w:rPr>
        <w:t>.</w:t>
      </w:r>
    </w:p>
    <w:p w:rsidR="006D3E9A" w:rsidRPr="007133EE" w:rsidRDefault="006D3E9A" w:rsidP="006D3E9A">
      <w:pPr>
        <w:rPr>
          <w:rFonts w:asciiTheme="majorHAnsi" w:hAnsiTheme="majorHAnsi"/>
        </w:rPr>
      </w:pPr>
      <w:bookmarkStart w:id="0" w:name="res1"/>
      <w:bookmarkEnd w:id="0"/>
      <w:r w:rsidRPr="007133EE">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D3E9A" w:rsidRPr="007133EE" w:rsidRDefault="00AA189B" w:rsidP="006D3E9A">
      <w:pPr>
        <w:rPr>
          <w:rFonts w:asciiTheme="majorHAnsi" w:hAnsiTheme="majorHAnsi"/>
        </w:rPr>
      </w:pPr>
      <w:r>
        <w:rPr>
          <w:rFonts w:asciiTheme="majorHAnsi" w:hAnsiTheme="majorHAnsi"/>
          <w:noProof/>
          <w:lang w:eastAsia="en-CA"/>
        </w:rPr>
        <w:drawing>
          <wp:anchor distT="0" distB="0" distL="114300" distR="114300" simplePos="0" relativeHeight="251660288" behindDoc="1" locked="0" layoutInCell="1" allowOverlap="1">
            <wp:simplePos x="0" y="0"/>
            <wp:positionH relativeFrom="column">
              <wp:posOffset>-57150</wp:posOffset>
            </wp:positionH>
            <wp:positionV relativeFrom="paragraph">
              <wp:posOffset>48895</wp:posOffset>
            </wp:positionV>
            <wp:extent cx="4314825" cy="3238500"/>
            <wp:effectExtent l="19050" t="0" r="9525" b="0"/>
            <wp:wrapTight wrapText="bothSides">
              <wp:wrapPolygon edited="0">
                <wp:start x="-95" y="0"/>
                <wp:lineTo x="-95" y="21473"/>
                <wp:lineTo x="21648" y="21473"/>
                <wp:lineTo x="21648" y="0"/>
                <wp:lineTo x="-95" y="0"/>
              </wp:wrapPolygon>
            </wp:wrapTight>
            <wp:docPr id="7" name="Picture 1" descr="http://www.cowichanlake.ca/images/gallery/maps/images/bald_moun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wichanlake.ca/images/gallery/maps/images/bald_mountain.gif"/>
                    <pic:cNvPicPr>
                      <a:picLocks noChangeAspect="1" noChangeArrowheads="1"/>
                    </pic:cNvPicPr>
                  </pic:nvPicPr>
                  <pic:blipFill>
                    <a:blip r:embed="rId13" cstate="print"/>
                    <a:srcRect/>
                    <a:stretch>
                      <a:fillRect/>
                    </a:stretch>
                  </pic:blipFill>
                  <pic:spPr bwMode="auto">
                    <a:xfrm>
                      <a:off x="0" y="0"/>
                      <a:ext cx="4314825" cy="3238500"/>
                    </a:xfrm>
                    <a:prstGeom prst="rect">
                      <a:avLst/>
                    </a:prstGeom>
                    <a:noFill/>
                    <a:ln w="9525">
                      <a:noFill/>
                      <a:miter lim="800000"/>
                      <a:headEnd/>
                      <a:tailEnd/>
                    </a:ln>
                  </pic:spPr>
                </pic:pic>
              </a:graphicData>
            </a:graphic>
          </wp:anchor>
        </w:drawing>
      </w:r>
    </w:p>
    <w:p w:rsidR="00077A3A" w:rsidRPr="00897D45" w:rsidRDefault="00077A3A" w:rsidP="006D3E9A">
      <w:pPr>
        <w:rPr>
          <w:rFonts w:asciiTheme="majorHAnsi" w:hAnsiTheme="majorHAnsi"/>
          <w:b/>
        </w:rPr>
      </w:pPr>
    </w:p>
    <w:p w:rsidR="00077A3A" w:rsidRDefault="00077A3A" w:rsidP="006D3E9A">
      <w:pPr>
        <w:rPr>
          <w:rFonts w:asciiTheme="majorHAnsi" w:hAnsiTheme="majorHAnsi"/>
        </w:rPr>
      </w:pPr>
      <w:r w:rsidRPr="00897D45">
        <w:rPr>
          <w:rFonts w:asciiTheme="majorHAnsi" w:hAnsiTheme="majorHAnsi"/>
          <w:b/>
        </w:rPr>
        <w:t>Map of Bald Mountain</w:t>
      </w:r>
      <w:r>
        <w:rPr>
          <w:rFonts w:asciiTheme="majorHAnsi" w:hAnsiTheme="majorHAnsi"/>
        </w:rPr>
        <w:t xml:space="preserve">... just in case you want to venture out.  Click on the image to expand it. </w:t>
      </w:r>
    </w:p>
    <w:p w:rsidR="00077A3A" w:rsidRDefault="00077A3A" w:rsidP="006D3E9A">
      <w:pPr>
        <w:rPr>
          <w:rFonts w:asciiTheme="majorHAnsi" w:hAnsiTheme="majorHAnsi"/>
        </w:rPr>
      </w:pPr>
    </w:p>
    <w:p w:rsidR="006D3E9A" w:rsidRDefault="006D3E9A" w:rsidP="006D3E9A">
      <w:pPr>
        <w:rPr>
          <w:rFonts w:asciiTheme="majorHAnsi" w:hAnsiTheme="majorHAnsi"/>
        </w:rPr>
      </w:pPr>
    </w:p>
    <w:p w:rsidR="00077A3A" w:rsidRDefault="00077A3A" w:rsidP="006D3E9A">
      <w:pPr>
        <w:rPr>
          <w:rFonts w:asciiTheme="majorHAnsi" w:hAnsiTheme="majorHAnsi"/>
        </w:rPr>
      </w:pPr>
    </w:p>
    <w:p w:rsidR="00077A3A" w:rsidRDefault="00077A3A" w:rsidP="006D3E9A">
      <w:pPr>
        <w:rPr>
          <w:rFonts w:asciiTheme="majorHAnsi" w:hAnsiTheme="majorHAnsi"/>
        </w:rPr>
      </w:pPr>
    </w:p>
    <w:p w:rsidR="00077A3A" w:rsidRDefault="00077A3A" w:rsidP="006D3E9A">
      <w:pPr>
        <w:rPr>
          <w:rFonts w:asciiTheme="majorHAnsi" w:hAnsiTheme="majorHAnsi"/>
        </w:rPr>
      </w:pPr>
    </w:p>
    <w:p w:rsidR="00077A3A" w:rsidRDefault="00077A3A" w:rsidP="006D3E9A">
      <w:pPr>
        <w:rPr>
          <w:rFonts w:asciiTheme="majorHAnsi" w:hAnsiTheme="majorHAnsi"/>
        </w:rPr>
      </w:pPr>
    </w:p>
    <w:p w:rsidR="00077A3A" w:rsidRDefault="00077A3A" w:rsidP="006D3E9A">
      <w:pPr>
        <w:rPr>
          <w:rFonts w:asciiTheme="majorHAnsi" w:hAnsiTheme="majorHAnsi"/>
        </w:rPr>
      </w:pPr>
    </w:p>
    <w:p w:rsidR="00AA189B" w:rsidRDefault="00AA189B" w:rsidP="006D3E9A">
      <w:pPr>
        <w:rPr>
          <w:rFonts w:asciiTheme="majorHAnsi" w:hAnsiTheme="majorHAnsi"/>
        </w:rPr>
      </w:pPr>
    </w:p>
    <w:p w:rsidR="00077A3A" w:rsidRPr="007133EE" w:rsidRDefault="00AA189B" w:rsidP="006D3E9A">
      <w:pPr>
        <w:rPr>
          <w:rFonts w:asciiTheme="majorHAnsi" w:hAnsiTheme="majorHAnsi"/>
        </w:rPr>
      </w:pPr>
      <w:r w:rsidRPr="00AA189B">
        <w:rPr>
          <w:rFonts w:asciiTheme="majorHAnsi" w:hAnsiTheme="majorHAnsi"/>
          <w:noProof/>
          <w:lang w:eastAsia="en-CA"/>
        </w:rPr>
        <w:lastRenderedPageBreak/>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D3E9A" w:rsidRPr="007133EE" w:rsidRDefault="006D3E9A" w:rsidP="006D3E9A">
      <w:pPr>
        <w:jc w:val="center"/>
        <w:rPr>
          <w:rFonts w:asciiTheme="majorHAnsi" w:hAnsiTheme="majorHAnsi"/>
          <w:b/>
        </w:rPr>
      </w:pPr>
      <w:r w:rsidRPr="007133EE">
        <w:rPr>
          <w:rFonts w:asciiTheme="majorHAnsi" w:hAnsiTheme="majorHAnsi"/>
          <w:b/>
        </w:rPr>
        <w:t>Do you have a resource, event or information you would like to share?</w:t>
      </w:r>
    </w:p>
    <w:p w:rsidR="006D3E9A" w:rsidRPr="007133EE" w:rsidRDefault="006D3E9A" w:rsidP="006D3E9A">
      <w:pPr>
        <w:jc w:val="center"/>
        <w:rPr>
          <w:rFonts w:asciiTheme="majorHAnsi" w:hAnsiTheme="majorHAnsi"/>
          <w:b/>
        </w:rPr>
      </w:pPr>
      <w:r w:rsidRPr="007133EE">
        <w:rPr>
          <w:rFonts w:asciiTheme="majorHAnsi" w:hAnsiTheme="majorHAnsi"/>
          <w:b/>
        </w:rPr>
        <w:t xml:space="preserve">Send it to </w:t>
      </w:r>
      <w:hyperlink r:id="rId14" w:history="1">
        <w:r w:rsidRPr="007133EE">
          <w:rPr>
            <w:rStyle w:val="Hyperlink"/>
            <w:rFonts w:asciiTheme="majorHAnsi" w:hAnsiTheme="majorHAnsi"/>
          </w:rPr>
          <w:t>cindylisecchn@shaw.ca</w:t>
        </w:r>
      </w:hyperlink>
      <w:r w:rsidRPr="007133EE">
        <w:rPr>
          <w:rFonts w:asciiTheme="majorHAnsi" w:hAnsiTheme="majorHAnsi"/>
          <w:b/>
        </w:rPr>
        <w:t xml:space="preserve"> and it will be included in the weekly</w:t>
      </w:r>
    </w:p>
    <w:p w:rsidR="006D3E9A" w:rsidRPr="007133EE" w:rsidRDefault="006D3E9A" w:rsidP="006D3E9A">
      <w:pPr>
        <w:jc w:val="center"/>
        <w:rPr>
          <w:rFonts w:asciiTheme="majorHAnsi" w:hAnsiTheme="majorHAnsi"/>
          <w:b/>
        </w:rPr>
      </w:pPr>
      <w:r w:rsidRPr="007133EE">
        <w:rPr>
          <w:rFonts w:asciiTheme="majorHAnsi" w:hAnsiTheme="majorHAnsi"/>
          <w:b/>
        </w:rPr>
        <w:t>Check UP Newsletter.</w:t>
      </w:r>
    </w:p>
    <w:p w:rsidR="006D3E9A" w:rsidRPr="007133EE" w:rsidRDefault="006D3E9A" w:rsidP="006D3E9A">
      <w:pPr>
        <w:jc w:val="center"/>
        <w:rPr>
          <w:rFonts w:asciiTheme="majorHAnsi" w:hAnsiTheme="majorHAnsi"/>
        </w:rPr>
      </w:pPr>
    </w:p>
    <w:p w:rsidR="006D3E9A" w:rsidRPr="007133EE" w:rsidRDefault="006D3E9A" w:rsidP="006D3E9A">
      <w:pPr>
        <w:rPr>
          <w:rFonts w:asciiTheme="majorHAnsi" w:hAnsiTheme="majorHAnsi"/>
        </w:rPr>
      </w:pPr>
    </w:p>
    <w:p w:rsidR="006D3E9A" w:rsidRPr="007133EE" w:rsidRDefault="006D3E9A" w:rsidP="006D3E9A">
      <w:pPr>
        <w:rPr>
          <w:rFonts w:asciiTheme="majorHAnsi" w:hAnsiTheme="majorHAnsi"/>
        </w:rPr>
      </w:pPr>
    </w:p>
    <w:p w:rsidR="00023588" w:rsidRPr="007133EE" w:rsidRDefault="00023588">
      <w:pPr>
        <w:rPr>
          <w:rFonts w:asciiTheme="majorHAnsi" w:hAnsiTheme="majorHAnsi"/>
        </w:rPr>
      </w:pPr>
    </w:p>
    <w:sectPr w:rsidR="00023588" w:rsidRPr="007133EE"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25pt;height:6.75pt" o:bullet="t">
        <v:imagedata r:id="rId1" o:title="bullet_subject"/>
      </v:shape>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abstractNum w:abstractNumId="0">
    <w:nsid w:val="03CC6B10"/>
    <w:multiLevelType w:val="multilevel"/>
    <w:tmpl w:val="2AE27DB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9478E"/>
    <w:multiLevelType w:val="multilevel"/>
    <w:tmpl w:val="8E28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737D5"/>
    <w:multiLevelType w:val="multilevel"/>
    <w:tmpl w:val="4A8098E8"/>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950B4"/>
    <w:multiLevelType w:val="multilevel"/>
    <w:tmpl w:val="B2E8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620647"/>
    <w:multiLevelType w:val="multilevel"/>
    <w:tmpl w:val="05A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EA4F44"/>
    <w:multiLevelType w:val="hybridMultilevel"/>
    <w:tmpl w:val="9496A2FC"/>
    <w:lvl w:ilvl="0" w:tplc="A23C4E74">
      <w:start w:val="1"/>
      <w:numFmt w:val="bullet"/>
      <w:lvlText w:val=""/>
      <w:lvlJc w:val="center"/>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4C23DD"/>
    <w:multiLevelType w:val="multilevel"/>
    <w:tmpl w:val="317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5D127A"/>
    <w:multiLevelType w:val="multilevel"/>
    <w:tmpl w:val="0F22C72A"/>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B910BD"/>
    <w:multiLevelType w:val="hybridMultilevel"/>
    <w:tmpl w:val="59E063E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C312A81"/>
    <w:multiLevelType w:val="multilevel"/>
    <w:tmpl w:val="A2A64C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3"/>
  </w:num>
  <w:num w:numId="5">
    <w:abstractNumId w:val="4"/>
  </w:num>
  <w:num w:numId="6">
    <w:abstractNumId w:val="1"/>
  </w:num>
  <w:num w:numId="7">
    <w:abstractNumId w:val="0"/>
  </w:num>
  <w:num w:numId="8">
    <w:abstractNumId w:val="7"/>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E9A"/>
    <w:rsid w:val="00023588"/>
    <w:rsid w:val="00077A3A"/>
    <w:rsid w:val="002170DA"/>
    <w:rsid w:val="003C3230"/>
    <w:rsid w:val="004C08E3"/>
    <w:rsid w:val="00517524"/>
    <w:rsid w:val="006D3E9A"/>
    <w:rsid w:val="007133EE"/>
    <w:rsid w:val="008218D0"/>
    <w:rsid w:val="00897D45"/>
    <w:rsid w:val="00A1435B"/>
    <w:rsid w:val="00AA189B"/>
    <w:rsid w:val="00DF6156"/>
    <w:rsid w:val="00E3177C"/>
    <w:rsid w:val="00E47CF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3E9A"/>
    <w:rPr>
      <w:color w:val="0000FF"/>
      <w:u w:val="single"/>
    </w:rPr>
  </w:style>
  <w:style w:type="paragraph" w:styleId="ListParagraph">
    <w:name w:val="List Paragraph"/>
    <w:basedOn w:val="Normal"/>
    <w:uiPriority w:val="34"/>
    <w:qFormat/>
    <w:rsid w:val="006D3E9A"/>
    <w:pPr>
      <w:ind w:left="720"/>
      <w:contextualSpacing/>
    </w:pPr>
  </w:style>
  <w:style w:type="character" w:styleId="Strong">
    <w:name w:val="Strong"/>
    <w:basedOn w:val="DefaultParagraphFont"/>
    <w:uiPriority w:val="22"/>
    <w:qFormat/>
    <w:rsid w:val="006D3E9A"/>
    <w:rPr>
      <w:b/>
      <w:bCs/>
    </w:rPr>
  </w:style>
  <w:style w:type="paragraph" w:styleId="NormalWeb">
    <w:name w:val="Normal (Web)"/>
    <w:basedOn w:val="Normal"/>
    <w:uiPriority w:val="99"/>
    <w:unhideWhenUsed/>
    <w:rsid w:val="006D3E9A"/>
    <w:pPr>
      <w:spacing w:before="100" w:beforeAutospacing="1" w:after="100" w:afterAutospacing="1" w:line="240" w:lineRule="auto"/>
    </w:pPr>
    <w:rPr>
      <w:rFonts w:ascii="Arial" w:eastAsia="Times New Roman" w:hAnsi="Arial" w:cs="Arial"/>
      <w:sz w:val="18"/>
      <w:szCs w:val="18"/>
      <w:lang w:eastAsia="en-CA"/>
    </w:rPr>
  </w:style>
  <w:style w:type="paragraph" w:styleId="BalloonText">
    <w:name w:val="Balloon Text"/>
    <w:basedOn w:val="Normal"/>
    <w:link w:val="BalloonTextChar"/>
    <w:uiPriority w:val="99"/>
    <w:semiHidden/>
    <w:unhideWhenUsed/>
    <w:rsid w:val="006D3E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E9A"/>
    <w:rPr>
      <w:rFonts w:ascii="Tahoma" w:hAnsi="Tahoma" w:cs="Tahoma"/>
      <w:sz w:val="16"/>
      <w:szCs w:val="16"/>
    </w:rPr>
  </w:style>
  <w:style w:type="character" w:styleId="Emphasis">
    <w:name w:val="Emphasis"/>
    <w:basedOn w:val="DefaultParagraphFont"/>
    <w:uiPriority w:val="20"/>
    <w:qFormat/>
    <w:rsid w:val="006D3E9A"/>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http://cts.vresp.com/c/?FirstCallBCChildandY/020a9dafb7/321050fb30/986e23123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cts.vresp.com/c/?FirstCallBCChildandY/020a9dafb7/321050fb30/16b8a6afa1"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cts.vresp.com/c/?FirstCallBCChildandY/020a9dafb7/321050fb30/aa6f16dc94" TargetMode="External"/><Relationship Id="rId4" Type="http://schemas.openxmlformats.org/officeDocument/2006/relationships/webSettings" Target="webSettings.xml"/><Relationship Id="rId9" Type="http://schemas.openxmlformats.org/officeDocument/2006/relationships/hyperlink" Target="http://hqcowichanvalley.com/pages/www.warmlandcops.com" TargetMode="External"/><Relationship Id="rId14" Type="http://schemas.openxmlformats.org/officeDocument/2006/relationships/hyperlink" Target="mailto:cindylisecchn@shaw.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2013-07-31T15:47:00Z</dcterms:created>
  <dcterms:modified xsi:type="dcterms:W3CDTF">2013-08-06T17:46:00Z</dcterms:modified>
</cp:coreProperties>
</file>